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1"/>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lang w:val="en-US" w:eastAsia="zh-CN"/>
        </w:rPr>
        <w:t>26</w:t>
      </w:r>
      <w:r>
        <w:rPr>
          <w:rFonts w:hint="eastAsia" w:eastAsia="楷体_GB2312" w:cs="楷体_GB2312"/>
          <w:szCs w:val="32"/>
        </w:rPr>
        <w:t>〕闽</w:t>
      </w:r>
      <w:r>
        <w:rPr>
          <w:rFonts w:hint="eastAsia" w:eastAsia="楷体_GB2312" w:cs="楷体_GB2312"/>
          <w:szCs w:val="32"/>
          <w:highlight w:val="none"/>
          <w:lang w:val="en-US" w:eastAsia="zh-CN"/>
        </w:rPr>
        <w:t>狱</w:t>
      </w:r>
      <w:r>
        <w:rPr>
          <w:rFonts w:hint="eastAsia" w:eastAsia="楷体_GB2312" w:cs="楷体_GB2312"/>
          <w:szCs w:val="32"/>
          <w:highlight w:val="none"/>
        </w:rPr>
        <w:t>未</w:t>
      </w:r>
      <w:r>
        <w:rPr>
          <w:rFonts w:hint="eastAsia" w:eastAsia="楷体_GB2312" w:cs="楷体_GB2312"/>
          <w:szCs w:val="32"/>
        </w:rPr>
        <w:t>减字第</w:t>
      </w:r>
      <w:r>
        <w:rPr>
          <w:rFonts w:hint="eastAsia" w:eastAsia="楷体_GB2312"/>
          <w:szCs w:val="32"/>
          <w:lang w:val="en-US" w:eastAsia="zh-CN"/>
        </w:rPr>
        <w:t>116</w:t>
      </w:r>
      <w:r>
        <w:rPr>
          <w:rFonts w:hint="eastAsia"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430" w:lineRule="exact"/>
        <w:ind w:firstLine="640" w:firstLineChars="200"/>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罪犯郭庆毡</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，男，1990年2月7日出生，汉族，初中文化，</w:t>
      </w:r>
      <w:r>
        <w:rPr>
          <w:rFonts w:hint="eastAsia" w:ascii="仿宋_GB2312" w:hAnsi="仿宋_GB2312" w:eastAsia="仿宋_GB2312" w:cs="仿宋_GB2312"/>
          <w:szCs w:val="32"/>
          <w:lang w:val="en-US" w:eastAsia="zh-CN"/>
        </w:rPr>
        <w:t>住所地</w:t>
      </w:r>
      <w:r>
        <w:rPr>
          <w:rFonts w:hint="eastAsia" w:ascii="仿宋_GB2312" w:hAnsi="仿宋_GB2312" w:eastAsia="仿宋_GB2312" w:cs="仿宋_GB2312"/>
          <w:szCs w:val="32"/>
        </w:rPr>
        <w:t>四川省叙永县</w:t>
      </w:r>
      <w:bookmarkStart w:id="1" w:name="_GoBack"/>
      <w:bookmarkEnd w:id="1"/>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捕前系农民。</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福建省仙游县人民法院于2017年10月26日作出(2017)闽0322刑初564号刑事判决，以被告人郭庆毡犯抢劫罪，判处有期徒刑十四年，剥夺政治权利</w:t>
      </w:r>
      <w:r>
        <w:rPr>
          <w:rFonts w:hint="eastAsia" w:ascii="仿宋_GB2312" w:hAnsi="仿宋_GB2312" w:eastAsia="仿宋_GB2312" w:cs="仿宋_GB2312"/>
          <w:szCs w:val="32"/>
          <w:lang w:val="en-US" w:eastAsia="zh-CN"/>
        </w:rPr>
        <w:t>二</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责令与其他同案人共同退赔被害人共计人民币八万三千四百二十四元</w:t>
      </w:r>
      <w:r>
        <w:rPr>
          <w:rFonts w:hint="eastAsia" w:ascii="仿宋_GB2312" w:hAnsi="仿宋_GB2312" w:eastAsia="仿宋_GB2312" w:cs="仿宋_GB2312"/>
          <w:szCs w:val="32"/>
        </w:rPr>
        <w:t>。刑期自</w:t>
      </w:r>
      <w:bookmarkStart w:id="0" w:name="OLE_LINK2"/>
      <w:r>
        <w:rPr>
          <w:rFonts w:hint="eastAsia" w:ascii="仿宋_GB2312" w:hAnsi="仿宋_GB2312" w:eastAsia="仿宋_GB2312" w:cs="仿宋_GB2312"/>
          <w:szCs w:val="32"/>
        </w:rPr>
        <w:t>2016年12月27日起至</w:t>
      </w:r>
      <w:bookmarkEnd w:id="0"/>
      <w:r>
        <w:rPr>
          <w:rFonts w:hint="eastAsia" w:ascii="仿宋_GB2312" w:hAnsi="仿宋_GB2312" w:eastAsia="仿宋_GB2312" w:cs="仿宋_GB2312"/>
          <w:szCs w:val="32"/>
        </w:rPr>
        <w:t>2030年12月26日止。2017年11月10日交付福建省未成年犯管教所执行刑罚。</w:t>
      </w:r>
      <w:r>
        <w:rPr>
          <w:rFonts w:hint="eastAsia" w:ascii="仿宋_GB2312" w:hAnsi="仿宋_GB2312" w:eastAsia="仿宋_GB2312" w:cs="仿宋_GB2312"/>
          <w:szCs w:val="32"/>
          <w:lang w:val="en-US" w:eastAsia="zh-CN"/>
        </w:rPr>
        <w:t>2020</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日，</w:t>
      </w:r>
      <w:r>
        <w:rPr>
          <w:rFonts w:hint="eastAsia" w:ascii="仿宋_GB2312" w:hAnsi="仿宋_GB2312" w:eastAsia="仿宋_GB2312" w:cs="仿宋_GB2312"/>
          <w:szCs w:val="32"/>
          <w:lang w:val="en-US" w:eastAsia="zh-CN"/>
        </w:rPr>
        <w:t>福建省福州市中级</w:t>
      </w:r>
      <w:r>
        <w:rPr>
          <w:rFonts w:hint="eastAsia" w:ascii="仿宋_GB2312" w:hAnsi="仿宋_GB2312" w:eastAsia="仿宋_GB2312" w:cs="仿宋_GB2312"/>
          <w:szCs w:val="32"/>
        </w:rPr>
        <w:t>人民法院以</w:t>
      </w:r>
      <w:r>
        <w:rPr>
          <w:rFonts w:hint="eastAsia" w:ascii="仿宋_GB2312" w:hAnsi="仿宋_GB2312" w:eastAsia="仿宋_GB2312" w:cs="仿宋_GB2312"/>
          <w:szCs w:val="32"/>
          <w:lang w:val="en-US" w:eastAsia="zh-CN"/>
        </w:rPr>
        <w:t>闽</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2020</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01刑更1756号</w:t>
      </w:r>
      <w:r>
        <w:rPr>
          <w:rFonts w:hint="eastAsia" w:ascii="仿宋_GB2312" w:hAnsi="仿宋_GB2312" w:eastAsia="仿宋_GB2312" w:cs="仿宋_GB2312"/>
          <w:szCs w:val="32"/>
        </w:rPr>
        <w:t>刑事裁定书，对其减</w:t>
      </w:r>
      <w:r>
        <w:rPr>
          <w:rFonts w:hint="eastAsia" w:ascii="仿宋_GB2312" w:hAnsi="仿宋_GB2312" w:eastAsia="仿宋_GB2312" w:cs="仿宋_GB2312"/>
          <w:szCs w:val="32"/>
          <w:lang w:val="en-US" w:eastAsia="zh-CN"/>
        </w:rPr>
        <w:t>去</w:t>
      </w:r>
      <w:r>
        <w:rPr>
          <w:rFonts w:hint="eastAsia" w:ascii="仿宋_GB2312" w:hAnsi="仿宋_GB2312" w:eastAsia="仿宋_GB2312" w:cs="仿宋_GB2312"/>
          <w:szCs w:val="32"/>
        </w:rPr>
        <w:t>有期徒刑</w:t>
      </w:r>
      <w:r>
        <w:rPr>
          <w:rFonts w:hint="eastAsia" w:ascii="仿宋_GB2312" w:hAnsi="仿宋_GB2312" w:eastAsia="仿宋_GB2312" w:cs="仿宋_GB2312"/>
          <w:szCs w:val="32"/>
          <w:lang w:val="en-US" w:eastAsia="zh-CN"/>
        </w:rPr>
        <w:t>七个月</w:t>
      </w:r>
      <w:r>
        <w:rPr>
          <w:rFonts w:hint="eastAsia" w:ascii="仿宋_GB2312" w:hAnsi="仿宋_GB2312" w:eastAsia="仿宋_GB2312" w:cs="仿宋_GB2312"/>
          <w:szCs w:val="32"/>
        </w:rPr>
        <w:t>，剥夺政治权利</w:t>
      </w:r>
      <w:r>
        <w:rPr>
          <w:rFonts w:hint="eastAsia" w:ascii="仿宋_GB2312" w:hAnsi="仿宋_GB2312" w:eastAsia="仿宋_GB2312" w:cs="仿宋_GB2312"/>
          <w:szCs w:val="32"/>
          <w:lang w:val="en-US" w:eastAsia="zh-CN"/>
        </w:rPr>
        <w:t>二</w:t>
      </w:r>
      <w:r>
        <w:rPr>
          <w:rFonts w:hint="eastAsia" w:ascii="仿宋_GB2312" w:hAnsi="仿宋_GB2312" w:eastAsia="仿宋_GB2312" w:cs="仿宋_GB2312"/>
          <w:szCs w:val="32"/>
        </w:rPr>
        <w:t>年不变。</w:t>
      </w:r>
      <w:r>
        <w:rPr>
          <w:rFonts w:hint="eastAsia" w:ascii="仿宋_GB2312" w:hAnsi="仿宋_GB2312" w:eastAsia="仿宋_GB2312" w:cs="仿宋_GB2312"/>
          <w:szCs w:val="32"/>
          <w:lang w:val="en-US" w:eastAsia="zh-CN"/>
        </w:rPr>
        <w:t>2020年7月9日送达。2022</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28</w:t>
      </w:r>
      <w:r>
        <w:rPr>
          <w:rFonts w:hint="eastAsia" w:ascii="仿宋_GB2312" w:hAnsi="仿宋_GB2312" w:eastAsia="仿宋_GB2312" w:cs="仿宋_GB2312"/>
          <w:szCs w:val="32"/>
        </w:rPr>
        <w:t>日，</w:t>
      </w:r>
      <w:r>
        <w:rPr>
          <w:rFonts w:hint="eastAsia" w:ascii="仿宋_GB2312" w:hAnsi="仿宋_GB2312" w:eastAsia="仿宋_GB2312" w:cs="仿宋_GB2312"/>
          <w:szCs w:val="32"/>
          <w:lang w:val="en-US" w:eastAsia="zh-CN"/>
        </w:rPr>
        <w:t>福建省福州市中级</w:t>
      </w:r>
      <w:r>
        <w:rPr>
          <w:rFonts w:hint="eastAsia" w:ascii="仿宋_GB2312" w:hAnsi="仿宋_GB2312" w:eastAsia="仿宋_GB2312" w:cs="仿宋_GB2312"/>
          <w:szCs w:val="32"/>
        </w:rPr>
        <w:t>人民法院以</w:t>
      </w:r>
      <w:r>
        <w:rPr>
          <w:rFonts w:hint="eastAsia" w:ascii="仿宋_GB2312" w:hAnsi="仿宋_GB2312" w:eastAsia="仿宋_GB2312" w:cs="仿宋_GB2312"/>
          <w:szCs w:val="32"/>
          <w:lang w:val="en-US" w:eastAsia="zh-CN"/>
        </w:rPr>
        <w:t>闽</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2022</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01刑更3157号</w:t>
      </w:r>
      <w:r>
        <w:rPr>
          <w:rFonts w:hint="eastAsia" w:ascii="仿宋_GB2312" w:hAnsi="仿宋_GB2312" w:eastAsia="仿宋_GB2312" w:cs="仿宋_GB2312"/>
          <w:szCs w:val="32"/>
        </w:rPr>
        <w:t>刑事裁定书，对其减</w:t>
      </w:r>
      <w:r>
        <w:rPr>
          <w:rFonts w:hint="eastAsia" w:ascii="仿宋_GB2312" w:hAnsi="仿宋_GB2312" w:eastAsia="仿宋_GB2312" w:cs="仿宋_GB2312"/>
          <w:szCs w:val="32"/>
          <w:lang w:val="en-US" w:eastAsia="zh-CN"/>
        </w:rPr>
        <w:t>去</w:t>
      </w:r>
      <w:r>
        <w:rPr>
          <w:rFonts w:hint="eastAsia" w:ascii="仿宋_GB2312" w:hAnsi="仿宋_GB2312" w:eastAsia="仿宋_GB2312" w:cs="仿宋_GB2312"/>
          <w:szCs w:val="32"/>
        </w:rPr>
        <w:t>有期徒刑</w:t>
      </w:r>
      <w:r>
        <w:rPr>
          <w:rFonts w:hint="eastAsia" w:ascii="仿宋_GB2312" w:hAnsi="仿宋_GB2312" w:eastAsia="仿宋_GB2312" w:cs="仿宋_GB2312"/>
          <w:szCs w:val="32"/>
          <w:lang w:val="en-US" w:eastAsia="zh-CN"/>
        </w:rPr>
        <w:t>八个月</w:t>
      </w:r>
      <w:r>
        <w:rPr>
          <w:rFonts w:hint="eastAsia" w:ascii="仿宋_GB2312" w:hAnsi="仿宋_GB2312" w:eastAsia="仿宋_GB2312" w:cs="仿宋_GB2312"/>
          <w:szCs w:val="32"/>
        </w:rPr>
        <w:t>，剥夺政治权利</w:t>
      </w:r>
      <w:r>
        <w:rPr>
          <w:rFonts w:hint="eastAsia" w:ascii="仿宋_GB2312" w:hAnsi="仿宋_GB2312" w:eastAsia="仿宋_GB2312" w:cs="仿宋_GB2312"/>
          <w:szCs w:val="32"/>
          <w:lang w:val="en-US" w:eastAsia="zh-CN"/>
        </w:rPr>
        <w:t>二</w:t>
      </w:r>
      <w:r>
        <w:rPr>
          <w:rFonts w:hint="eastAsia" w:ascii="仿宋_GB2312" w:hAnsi="仿宋_GB2312" w:eastAsia="仿宋_GB2312" w:cs="仿宋_GB2312"/>
          <w:szCs w:val="32"/>
        </w:rPr>
        <w:t>年不变。</w:t>
      </w:r>
      <w:r>
        <w:rPr>
          <w:rFonts w:hint="eastAsia" w:ascii="仿宋_GB2312" w:hAnsi="仿宋_GB2312" w:eastAsia="仿宋_GB2312" w:cs="仿宋_GB2312"/>
          <w:szCs w:val="32"/>
          <w:lang w:val="en-US" w:eastAsia="zh-CN"/>
        </w:rPr>
        <w:t>2022年9月30日送达。</w:t>
      </w:r>
      <w:r>
        <w:rPr>
          <w:rFonts w:hint="eastAsia" w:ascii="仿宋_GB2312" w:hAnsi="仿宋_GB2312" w:eastAsia="仿宋_GB2312" w:cs="仿宋_GB2312"/>
          <w:szCs w:val="32"/>
        </w:rPr>
        <w:t>现刑期至202</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月2</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日</w:t>
      </w:r>
      <w:r>
        <w:rPr>
          <w:rFonts w:hint="eastAsia" w:ascii="仿宋_GB2312" w:hAnsi="仿宋_GB2312" w:eastAsia="仿宋_GB2312" w:cs="仿宋_GB2312"/>
          <w:szCs w:val="32"/>
          <w:lang w:val="en-US" w:eastAsia="zh-CN"/>
        </w:rPr>
        <w:t>止</w:t>
      </w:r>
      <w:r>
        <w:rPr>
          <w:rFonts w:hint="eastAsia" w:ascii="仿宋_GB2312" w:hAnsi="仿宋_GB2312" w:eastAsia="仿宋_GB2312" w:cs="仿宋_GB2312"/>
          <w:szCs w:val="32"/>
        </w:rPr>
        <w:t>。属普管级罪犯。</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w:t>
      </w:r>
      <w:r>
        <w:rPr>
          <w:rFonts w:hint="eastAsia" w:ascii="仿宋_GB2312" w:hAnsi="仿宋_GB2312" w:eastAsia="仿宋_GB2312" w:cs="仿宋_GB2312"/>
          <w:szCs w:val="32"/>
          <w:lang w:val="zh-CN"/>
        </w:rPr>
        <w:t>自自</w:t>
      </w:r>
      <w:r>
        <w:rPr>
          <w:rFonts w:hint="eastAsia" w:ascii="仿宋_GB2312" w:hAnsi="仿宋_GB2312" w:eastAsia="仿宋_GB2312" w:cs="仿宋_GB2312"/>
          <w:szCs w:val="32"/>
        </w:rPr>
        <w:t>上次</w:t>
      </w:r>
      <w:r>
        <w:rPr>
          <w:rFonts w:hint="eastAsia" w:ascii="仿宋_GB2312" w:hAnsi="仿宋_GB2312" w:eastAsia="仿宋_GB2312" w:cs="仿宋_GB2312"/>
          <w:szCs w:val="32"/>
          <w:lang w:val="zh-CN"/>
        </w:rPr>
        <w:t>减刑以来</w:t>
      </w:r>
      <w:r>
        <w:rPr>
          <w:rFonts w:hint="eastAsia" w:ascii="仿宋_GB2312" w:hAnsi="仿宋_GB2312" w:eastAsia="仿宋_GB2312" w:cs="仿宋_GB2312"/>
          <w:szCs w:val="32"/>
        </w:rPr>
        <w:t>确有悔改表现，具体事实如下：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rPr>
        <w:t>2.遵守监规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rPr>
        <w:t>罪犯存在违规行为，但经民警教育引导后能遵守法律法规及监规纪律、接</w:t>
      </w:r>
      <w:r>
        <w:rPr>
          <w:rFonts w:hint="eastAsia" w:ascii="仿宋_GB2312" w:hAnsi="仿宋_GB2312" w:eastAsia="仿宋_GB2312" w:cs="仿宋_GB2312"/>
          <w:szCs w:val="32"/>
          <w:lang w:val="zh-CN"/>
        </w:rPr>
        <w:t>受教育改造。</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3.学习情况：能参加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4.劳动改造：能参加劳动，努力完成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val="zh-CN"/>
        </w:rPr>
        <w:t>5.奖惩情况：</w:t>
      </w:r>
      <w:r>
        <w:rPr>
          <w:rFonts w:hint="eastAsia" w:ascii="仿宋_GB2312" w:hAnsi="仿宋_GB2312" w:eastAsia="仿宋_GB2312" w:cs="仿宋_GB2312"/>
          <w:szCs w:val="32"/>
        </w:rPr>
        <w:t>该犯上次评定表扬剩余141.5分，本轮考核期2022年6月1日至2026年3月31日累计获4814分，合计获得4955.5分，表扬6次，物质奖励2次；间隔期2022年9月30日至2026年3月31日，获4401分。考核期</w:t>
      </w:r>
      <w:r>
        <w:rPr>
          <w:rFonts w:hint="eastAsia" w:ascii="仿宋_GB2312" w:hAnsi="仿宋_GB2312" w:cs="仿宋_GB2312"/>
          <w:szCs w:val="32"/>
          <w:lang w:eastAsia="zh-CN"/>
        </w:rPr>
        <w:t>内</w:t>
      </w:r>
      <w:r>
        <w:rPr>
          <w:rFonts w:hint="eastAsia" w:ascii="仿宋_GB2312" w:hAnsi="仿宋_GB2312" w:eastAsia="仿宋_GB2312" w:cs="仿宋_GB2312"/>
          <w:szCs w:val="32"/>
        </w:rPr>
        <w:t>违规2次，累计扣19分。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6</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rPr>
        <w:t>原判财产性判项：</w:t>
      </w:r>
      <w:r>
        <w:rPr>
          <w:rFonts w:hint="eastAsia" w:ascii="仿宋_GB2312" w:hAnsi="仿宋_GB2312" w:eastAsia="仿宋_GB2312" w:cs="仿宋_GB2312"/>
          <w:szCs w:val="32"/>
          <w:lang w:val="en-US" w:eastAsia="zh-CN"/>
        </w:rPr>
        <w:t>罚金人民币一万元，共同退赔八万三千四百二十四元</w:t>
      </w:r>
      <w:r>
        <w:rPr>
          <w:rFonts w:hint="eastAsia" w:ascii="仿宋_GB2312" w:hAnsi="仿宋_GB2312" w:cs="仿宋_GB2312"/>
          <w:szCs w:val="32"/>
          <w:lang w:val="en-US" w:eastAsia="zh-CN"/>
        </w:rPr>
        <w:t>，</w:t>
      </w:r>
      <w:r>
        <w:rPr>
          <w:rFonts w:hint="eastAsia" w:ascii="仿宋_GB2312" w:hAnsi="仿宋_GB2312" w:eastAsia="仿宋_GB2312" w:cs="仿宋_GB2312"/>
          <w:szCs w:val="32"/>
          <w:lang w:val="en-US" w:eastAsia="zh-CN"/>
        </w:rPr>
        <w:t>已全部履行完毕</w:t>
      </w:r>
      <w:r>
        <w:rPr>
          <w:rFonts w:hint="eastAsia" w:ascii="仿宋_GB2312" w:hAnsi="仿宋_GB2312" w:cs="仿宋_GB2312"/>
          <w:szCs w:val="32"/>
          <w:lang w:val="en-US" w:eastAsia="zh-CN"/>
        </w:rPr>
        <w:t>；</w:t>
      </w:r>
      <w:r>
        <w:rPr>
          <w:rFonts w:hint="eastAsia" w:ascii="仿宋_GB2312" w:hAnsi="仿宋_GB2312" w:eastAsia="仿宋_GB2312" w:cs="仿宋_GB2312"/>
          <w:szCs w:val="32"/>
          <w:lang w:val="en-US" w:eastAsia="zh-CN"/>
        </w:rPr>
        <w:t>其中前2次提请减刑考核期内已向仙游县人民法院缴纳人民币九万三千四百二十四元。仙游县人民法院出具缴款凭证（6004164、360515350、00136313）予以证实。</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该犯系抢劫罪被判处十年以上有期徒刑，属于从严掌握减刑对象，因此提请减刑幅度扣减一个月。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b w:val="0"/>
          <w:bCs w:val="0"/>
          <w:color w:val="auto"/>
          <w:szCs w:val="32"/>
        </w:rPr>
        <w:t>本案于</w:t>
      </w:r>
      <w:r>
        <w:rPr>
          <w:rFonts w:hint="eastAsia" w:ascii="仿宋_GB2312"/>
          <w:b w:val="0"/>
          <w:bCs w:val="0"/>
          <w:color w:val="auto"/>
          <w:szCs w:val="32"/>
          <w:lang w:val="en-US" w:eastAsia="zh-CN"/>
        </w:rPr>
        <w:t>2026</w:t>
      </w:r>
      <w:r>
        <w:rPr>
          <w:rFonts w:hint="eastAsia" w:ascii="仿宋_GB2312"/>
          <w:b w:val="0"/>
          <w:bCs w:val="0"/>
          <w:color w:val="auto"/>
          <w:szCs w:val="32"/>
        </w:rPr>
        <w:t>年</w:t>
      </w:r>
      <w:r>
        <w:rPr>
          <w:rFonts w:hint="eastAsia" w:ascii="仿宋_GB2312"/>
          <w:b w:val="0"/>
          <w:bCs w:val="0"/>
          <w:color w:val="auto"/>
          <w:szCs w:val="32"/>
          <w:lang w:val="en-US" w:eastAsia="zh-CN"/>
        </w:rPr>
        <w:t>6</w:t>
      </w:r>
      <w:r>
        <w:rPr>
          <w:rFonts w:hint="eastAsia" w:ascii="仿宋_GB2312"/>
          <w:b w:val="0"/>
          <w:bCs w:val="0"/>
          <w:color w:val="auto"/>
          <w:szCs w:val="32"/>
        </w:rPr>
        <w:t>月</w:t>
      </w:r>
      <w:r>
        <w:rPr>
          <w:rFonts w:hint="eastAsia" w:ascii="仿宋_GB2312"/>
          <w:b w:val="0"/>
          <w:bCs w:val="0"/>
          <w:color w:val="auto"/>
          <w:szCs w:val="32"/>
          <w:lang w:val="en-US" w:eastAsia="zh-CN"/>
        </w:rPr>
        <w:t>17</w:t>
      </w:r>
      <w:r>
        <w:rPr>
          <w:rFonts w:hint="eastAsia" w:ascii="仿宋_GB2312"/>
          <w:b w:val="0"/>
          <w:bCs w:val="0"/>
          <w:color w:val="auto"/>
          <w:szCs w:val="32"/>
        </w:rPr>
        <w:t>日至</w:t>
      </w:r>
      <w:r>
        <w:rPr>
          <w:rFonts w:hint="eastAsia" w:ascii="仿宋_GB2312"/>
          <w:b w:val="0"/>
          <w:bCs w:val="0"/>
          <w:color w:val="auto"/>
          <w:szCs w:val="32"/>
          <w:lang w:val="en-US" w:eastAsia="zh-CN"/>
        </w:rPr>
        <w:t>2026</w:t>
      </w:r>
      <w:r>
        <w:rPr>
          <w:rFonts w:hint="eastAsia" w:ascii="仿宋_GB2312"/>
          <w:b w:val="0"/>
          <w:bCs w:val="0"/>
          <w:color w:val="auto"/>
          <w:szCs w:val="32"/>
        </w:rPr>
        <w:t>年</w:t>
      </w:r>
      <w:r>
        <w:rPr>
          <w:rFonts w:hint="eastAsia" w:ascii="仿宋_GB2312"/>
          <w:b w:val="0"/>
          <w:bCs w:val="0"/>
          <w:color w:val="auto"/>
          <w:szCs w:val="32"/>
          <w:lang w:val="en-US" w:eastAsia="zh-CN"/>
        </w:rPr>
        <w:t>6</w:t>
      </w:r>
      <w:r>
        <w:rPr>
          <w:rFonts w:hint="eastAsia" w:ascii="仿宋_GB2312"/>
          <w:b w:val="0"/>
          <w:bCs w:val="0"/>
          <w:color w:val="auto"/>
          <w:szCs w:val="32"/>
        </w:rPr>
        <w:t>月</w:t>
      </w:r>
      <w:r>
        <w:rPr>
          <w:rFonts w:hint="eastAsia" w:ascii="仿宋_GB2312"/>
          <w:b w:val="0"/>
          <w:bCs w:val="0"/>
          <w:color w:val="auto"/>
          <w:szCs w:val="32"/>
          <w:lang w:val="en-US" w:eastAsia="zh-CN"/>
        </w:rPr>
        <w:t>24</w:t>
      </w:r>
      <w:r>
        <w:rPr>
          <w:rFonts w:hint="eastAsia" w:ascii="仿宋_GB2312"/>
          <w:b w:val="0"/>
          <w:bCs w:val="0"/>
          <w:color w:val="auto"/>
          <w:szCs w:val="32"/>
        </w:rPr>
        <w:t>日在狱内公示未收到不同意见</w:t>
      </w:r>
      <w:r>
        <w:rPr>
          <w:rFonts w:hint="eastAsia" w:ascii="仿宋_GB2312" w:hAnsi="仿宋_GB2312" w:eastAsia="仿宋_GB2312" w:cs="仿宋_GB231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因此，</w:t>
      </w:r>
      <w:r>
        <w:rPr>
          <w:rFonts w:hint="eastAsia"/>
          <w:szCs w:val="32"/>
        </w:rPr>
        <w:t>依照</w:t>
      </w:r>
      <w:r>
        <w:rPr>
          <w:rFonts w:hint="eastAsia" w:ascii="仿宋_GB2312" w:hAnsi="仿宋_GB2312" w:cs="仿宋_GB2312"/>
          <w:szCs w:val="32"/>
        </w:rPr>
        <w:t>《中华人民共和国刑法》第七十八条、第七十九条</w:t>
      </w:r>
      <w:r>
        <w:rPr>
          <w:rFonts w:hint="eastAsia" w:ascii="仿宋_GB2312" w:hAnsi="仿宋_GB2312" w:cs="仿宋_GB2312"/>
          <w:szCs w:val="32"/>
          <w:lang w:eastAsia="zh-CN"/>
        </w:rPr>
        <w:t>、</w:t>
      </w:r>
      <w:r>
        <w:rPr>
          <w:rFonts w:hint="eastAsia" w:ascii="仿宋_GB2312" w:hAnsi="仿宋_GB2312" w:cs="仿宋_GB2312"/>
          <w:szCs w:val="32"/>
        </w:rPr>
        <w:t>《中华人民共和国刑事诉讼法》第二百七十三条第二款、《中华人民共和国监狱法》第二十九条的规定</w:t>
      </w:r>
      <w:r>
        <w:rPr>
          <w:rFonts w:hint="eastAsia" w:ascii="仿宋_GB2312" w:hAnsi="仿宋_GB2312" w:eastAsia="仿宋_GB2312" w:cs="仿宋_GB2312"/>
          <w:szCs w:val="32"/>
          <w:lang w:val="en-US" w:eastAsia="zh-CN"/>
        </w:rPr>
        <w:t>，建议对罪犯郭庆毡予以减刑</w:t>
      </w:r>
      <w:r>
        <w:rPr>
          <w:rFonts w:hint="eastAsia" w:ascii="仿宋_GB2312" w:hAnsi="仿宋_GB2312" w:cs="仿宋_GB2312"/>
          <w:szCs w:val="32"/>
          <w:lang w:val="en-US" w:eastAsia="zh-CN"/>
        </w:rPr>
        <w:t>八</w:t>
      </w:r>
      <w:r>
        <w:rPr>
          <w:rFonts w:hint="eastAsia" w:ascii="仿宋_GB2312" w:hAnsi="仿宋_GB2312" w:eastAsia="仿宋_GB2312" w:cs="仿宋_GB2312"/>
          <w:szCs w:val="32"/>
          <w:lang w:val="en-US" w:eastAsia="zh-CN"/>
        </w:rPr>
        <w:t>个月，剥夺政治权利二年不变。特提请你院审理裁定。</w:t>
      </w:r>
    </w:p>
    <w:p>
      <w:pPr>
        <w:pStyle w:val="3"/>
        <w:keepNext w:val="0"/>
        <w:keepLines w:val="0"/>
        <w:pageBreakBefore w:val="0"/>
        <w:widowControl w:val="0"/>
        <w:kinsoku/>
        <w:wordWrap/>
        <w:overflowPunct/>
        <w:topLinePunct w:val="0"/>
        <w:autoSpaceDE/>
        <w:autoSpaceDN/>
        <w:bidi w:val="0"/>
        <w:adjustRightInd/>
        <w:snapToGrid/>
        <w:spacing w:line="500" w:lineRule="exact"/>
        <w:ind w:right="-48" w:rightChars="-15" w:firstLine="640" w:firstLineChars="200"/>
        <w:jc w:val="left"/>
        <w:textAlignment w:val="auto"/>
        <w:rPr>
          <w:szCs w:val="32"/>
        </w:rPr>
      </w:pPr>
      <w:r>
        <w:rPr>
          <w:rFonts w:hint="eastAsia"/>
          <w:szCs w:val="32"/>
        </w:rPr>
        <w:t>此致</w:t>
      </w:r>
    </w:p>
    <w:p>
      <w:pPr>
        <w:pStyle w:val="11"/>
        <w:keepNext w:val="0"/>
        <w:keepLines w:val="0"/>
        <w:pageBreakBefore w:val="0"/>
        <w:widowControl w:val="0"/>
        <w:kinsoku/>
        <w:wordWrap/>
        <w:overflowPunct/>
        <w:topLinePunct w:val="0"/>
        <w:autoSpaceDE/>
        <w:autoSpaceDN/>
        <w:bidi w:val="0"/>
        <w:adjustRightInd/>
        <w:snapToGrid/>
        <w:spacing w:line="500" w:lineRule="exact"/>
        <w:ind w:right="-48" w:rightChars="-15" w:firstLine="0" w:firstLineChars="0"/>
        <w:jc w:val="left"/>
        <w:textAlignment w:val="auto"/>
        <w:rPr>
          <w:szCs w:val="32"/>
        </w:rPr>
      </w:pPr>
      <w:r>
        <w:rPr>
          <w:rFonts w:hint="eastAsia"/>
          <w:szCs w:val="32"/>
        </w:rPr>
        <w:t>福建省</w:t>
      </w:r>
      <w:r>
        <w:rPr>
          <w:rFonts w:hint="eastAsia"/>
          <w:szCs w:val="32"/>
          <w:lang w:val="en-US" w:eastAsia="zh-CN"/>
        </w:rPr>
        <w:t>福州</w:t>
      </w:r>
      <w:r>
        <w:rPr>
          <w:rFonts w:hint="eastAsia"/>
          <w:szCs w:val="32"/>
        </w:rPr>
        <w:t>市中级人民法院</w:t>
      </w:r>
    </w:p>
    <w:p>
      <w:pPr>
        <w:keepNext w:val="0"/>
        <w:keepLines w:val="0"/>
        <w:pageBreakBefore w:val="0"/>
        <w:widowControl w:val="0"/>
        <w:kinsoku/>
        <w:wordWrap/>
        <w:overflowPunct/>
        <w:topLinePunct w:val="0"/>
        <w:autoSpaceDE/>
        <w:autoSpaceDN/>
        <w:bidi w:val="0"/>
        <w:adjustRightInd/>
        <w:snapToGrid/>
        <w:spacing w:line="500" w:lineRule="exact"/>
        <w:ind w:right="-48" w:rightChars="-15"/>
        <w:jc w:val="left"/>
        <w:textAlignment w:val="auto"/>
        <w:rPr>
          <w:rFonts w:hint="eastAsia" w:ascii="仿宋_GB2312" w:hAnsi="仿宋_GB2312" w:eastAsia="仿宋_GB2312" w:cs="仿宋_GB2312"/>
          <w:szCs w:val="32"/>
        </w:rPr>
      </w:pPr>
    </w:p>
    <w:p>
      <w:pPr>
        <w:pStyle w:val="11"/>
        <w:keepNext w:val="0"/>
        <w:keepLines w:val="0"/>
        <w:pageBreakBefore w:val="0"/>
        <w:widowControl w:val="0"/>
        <w:kinsoku/>
        <w:wordWrap/>
        <w:overflowPunct/>
        <w:topLinePunct w:val="0"/>
        <w:autoSpaceDE/>
        <w:autoSpaceDN/>
        <w:bidi w:val="0"/>
        <w:adjustRightInd/>
        <w:snapToGrid/>
        <w:spacing w:line="500" w:lineRule="exact"/>
        <w:ind w:left="640"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rPr>
        <w:t>郭庆毡</w:t>
      </w:r>
      <w:r>
        <w:rPr>
          <w:rFonts w:hint="eastAsia" w:ascii="仿宋_GB2312" w:hAnsi="仿宋_GB2312" w:eastAsia="仿宋_GB2312" w:cs="仿宋_GB2312"/>
          <w:szCs w:val="32"/>
        </w:rPr>
        <w:t>卷宗贰册</w:t>
      </w:r>
    </w:p>
    <w:p>
      <w:pPr>
        <w:pStyle w:val="11"/>
        <w:keepNext w:val="0"/>
        <w:keepLines w:val="0"/>
        <w:pageBreakBefore w:val="0"/>
        <w:widowControl w:val="0"/>
        <w:kinsoku/>
        <w:wordWrap/>
        <w:overflowPunct/>
        <w:topLinePunct w:val="0"/>
        <w:autoSpaceDE/>
        <w:autoSpaceDN/>
        <w:bidi w:val="0"/>
        <w:adjustRightInd/>
        <w:snapToGrid/>
        <w:spacing w:line="500" w:lineRule="exact"/>
        <w:ind w:left="640" w:right="-48" w:rightChars="-15" w:firstLine="960" w:firstLineChars="3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⒉减刑建议书肆份</w:t>
      </w:r>
    </w:p>
    <w:p>
      <w:pPr>
        <w:pStyle w:val="3"/>
        <w:keepNext w:val="0"/>
        <w:keepLines w:val="0"/>
        <w:pageBreakBefore w:val="0"/>
        <w:widowControl w:val="0"/>
        <w:kinsoku/>
        <w:wordWrap/>
        <w:overflowPunct/>
        <w:topLinePunct w:val="0"/>
        <w:autoSpaceDE/>
        <w:autoSpaceDN/>
        <w:bidi w:val="0"/>
        <w:adjustRightInd/>
        <w:snapToGrid/>
        <w:spacing w:line="500" w:lineRule="exact"/>
        <w:ind w:left="640" w:right="-48" w:rightChars="-15"/>
        <w:jc w:val="left"/>
        <w:textAlignment w:val="auto"/>
        <w:rPr>
          <w:szCs w:val="32"/>
        </w:rPr>
      </w:pPr>
    </w:p>
    <w:p>
      <w:pPr>
        <w:pStyle w:val="3"/>
        <w:keepNext w:val="0"/>
        <w:keepLines w:val="0"/>
        <w:pageBreakBefore w:val="0"/>
        <w:widowControl w:val="0"/>
        <w:kinsoku/>
        <w:wordWrap/>
        <w:overflowPunct/>
        <w:topLinePunct w:val="0"/>
        <w:autoSpaceDE/>
        <w:autoSpaceDN/>
        <w:bidi w:val="0"/>
        <w:adjustRightInd/>
        <w:snapToGrid/>
        <w:spacing w:line="500" w:lineRule="exact"/>
        <w:ind w:right="1280" w:rightChars="400" w:firstLine="4480" w:firstLineChars="1400"/>
        <w:jc w:val="left"/>
        <w:textAlignment w:val="auto"/>
        <w:rPr>
          <w:szCs w:val="32"/>
        </w:rPr>
      </w:pPr>
      <w:r>
        <w:rPr>
          <w:rFonts w:hint="eastAsia"/>
          <w:szCs w:val="32"/>
        </w:rPr>
        <w:t>福建省未成年犯管教所</w:t>
      </w:r>
    </w:p>
    <w:p>
      <w:pPr>
        <w:pStyle w:val="3"/>
        <w:keepNext w:val="0"/>
        <w:keepLines w:val="0"/>
        <w:pageBreakBefore w:val="0"/>
        <w:widowControl w:val="0"/>
        <w:kinsoku/>
        <w:wordWrap/>
        <w:overflowPunct/>
        <w:topLinePunct w:val="0"/>
        <w:autoSpaceDE/>
        <w:autoSpaceDN/>
        <w:bidi w:val="0"/>
        <w:adjustRightInd/>
        <w:snapToGrid/>
        <w:spacing w:line="500" w:lineRule="exact"/>
        <w:ind w:right="1280" w:rightChars="400"/>
        <w:jc w:val="left"/>
        <w:textAlignment w:val="auto"/>
      </w:pPr>
      <w:r>
        <w:rPr>
          <w:rFonts w:hint="eastAsia"/>
          <w:szCs w:val="32"/>
        </w:rPr>
        <w:t xml:space="preserve">                       </w:t>
      </w:r>
      <w:r>
        <w:rPr>
          <w:rFonts w:hint="eastAsia"/>
          <w:szCs w:val="32"/>
          <w:lang w:val="en-US" w:eastAsia="zh-CN"/>
        </w:rPr>
        <w:t xml:space="preserve">        2026</w:t>
      </w:r>
      <w:r>
        <w:rPr>
          <w:rFonts w:hint="eastAsia"/>
          <w:szCs w:val="32"/>
        </w:rPr>
        <w:t>年</w:t>
      </w:r>
      <w:r>
        <w:rPr>
          <w:rFonts w:hint="eastAsia"/>
          <w:szCs w:val="32"/>
          <w:lang w:val="en-US" w:eastAsia="zh-CN"/>
        </w:rPr>
        <w:t>7</w:t>
      </w:r>
      <w:r>
        <w:rPr>
          <w:rFonts w:hint="eastAsia"/>
          <w:szCs w:val="32"/>
        </w:rPr>
        <w:t>月</w:t>
      </w:r>
      <w:r>
        <w:rPr>
          <w:rFonts w:hint="eastAsia"/>
          <w:szCs w:val="32"/>
          <w:lang w:val="en-US" w:eastAsia="zh-CN"/>
        </w:rPr>
        <w:t>1</w:t>
      </w:r>
      <w:r>
        <w:rPr>
          <w:rFonts w:hint="eastAsia"/>
          <w:szCs w:val="32"/>
        </w:rPr>
        <w:t>日</w:t>
      </w:r>
    </w:p>
    <w:sectPr>
      <w:type w:val="continuous"/>
      <w:pgSz w:w="11906" w:h="16838"/>
      <w:pgMar w:top="1871" w:right="1304" w:bottom="187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5338A1"/>
    <w:rsid w:val="00085A37"/>
    <w:rsid w:val="001520AA"/>
    <w:rsid w:val="001C515D"/>
    <w:rsid w:val="003A5355"/>
    <w:rsid w:val="00445DD4"/>
    <w:rsid w:val="00701D3C"/>
    <w:rsid w:val="009858CA"/>
    <w:rsid w:val="00A411D8"/>
    <w:rsid w:val="00A46F16"/>
    <w:rsid w:val="00CD2C9C"/>
    <w:rsid w:val="00D5313D"/>
    <w:rsid w:val="00D77543"/>
    <w:rsid w:val="00DE4070"/>
    <w:rsid w:val="00F05462"/>
    <w:rsid w:val="04634F01"/>
    <w:rsid w:val="06652477"/>
    <w:rsid w:val="08FD0EB5"/>
    <w:rsid w:val="09CD7381"/>
    <w:rsid w:val="0C7051A7"/>
    <w:rsid w:val="0DFE32A6"/>
    <w:rsid w:val="0E372EB8"/>
    <w:rsid w:val="0F9C1E0A"/>
    <w:rsid w:val="107D736E"/>
    <w:rsid w:val="10947598"/>
    <w:rsid w:val="149A587E"/>
    <w:rsid w:val="16952F31"/>
    <w:rsid w:val="176C3716"/>
    <w:rsid w:val="1AB1456C"/>
    <w:rsid w:val="1B8B1F0C"/>
    <w:rsid w:val="1C4F3014"/>
    <w:rsid w:val="1CD52719"/>
    <w:rsid w:val="1E0C63CE"/>
    <w:rsid w:val="1E1E66AE"/>
    <w:rsid w:val="20422FD9"/>
    <w:rsid w:val="20C8124B"/>
    <w:rsid w:val="20D96BE7"/>
    <w:rsid w:val="245B59D6"/>
    <w:rsid w:val="25D20312"/>
    <w:rsid w:val="28A2268B"/>
    <w:rsid w:val="28C057EF"/>
    <w:rsid w:val="29475884"/>
    <w:rsid w:val="2A4C1052"/>
    <w:rsid w:val="2CA01198"/>
    <w:rsid w:val="2DE16E39"/>
    <w:rsid w:val="2E7D4A25"/>
    <w:rsid w:val="31A621FC"/>
    <w:rsid w:val="31C645FC"/>
    <w:rsid w:val="334D0BD0"/>
    <w:rsid w:val="35E942B4"/>
    <w:rsid w:val="368B05CC"/>
    <w:rsid w:val="37D434BC"/>
    <w:rsid w:val="38694EC0"/>
    <w:rsid w:val="3C351D2F"/>
    <w:rsid w:val="3EC01489"/>
    <w:rsid w:val="40CD3A7C"/>
    <w:rsid w:val="412150C4"/>
    <w:rsid w:val="415E6D4F"/>
    <w:rsid w:val="437C50B8"/>
    <w:rsid w:val="438F2432"/>
    <w:rsid w:val="455338A1"/>
    <w:rsid w:val="46983276"/>
    <w:rsid w:val="4CB60CAD"/>
    <w:rsid w:val="4E313C6D"/>
    <w:rsid w:val="4F61480F"/>
    <w:rsid w:val="500E6DD1"/>
    <w:rsid w:val="50352FC8"/>
    <w:rsid w:val="50FE739F"/>
    <w:rsid w:val="51B76480"/>
    <w:rsid w:val="52285136"/>
    <w:rsid w:val="53270523"/>
    <w:rsid w:val="53E34603"/>
    <w:rsid w:val="559F6FAD"/>
    <w:rsid w:val="56863BFE"/>
    <w:rsid w:val="56B56AF3"/>
    <w:rsid w:val="574D66AE"/>
    <w:rsid w:val="579118F7"/>
    <w:rsid w:val="58E02142"/>
    <w:rsid w:val="58EB4645"/>
    <w:rsid w:val="59604201"/>
    <w:rsid w:val="59D76AE8"/>
    <w:rsid w:val="5AC713D8"/>
    <w:rsid w:val="5D5A216F"/>
    <w:rsid w:val="5D5E5449"/>
    <w:rsid w:val="5D697611"/>
    <w:rsid w:val="611A6F99"/>
    <w:rsid w:val="63E83611"/>
    <w:rsid w:val="64820172"/>
    <w:rsid w:val="65631B52"/>
    <w:rsid w:val="65652361"/>
    <w:rsid w:val="697D26C6"/>
    <w:rsid w:val="6B1352CA"/>
    <w:rsid w:val="6B8118ED"/>
    <w:rsid w:val="6C5940CA"/>
    <w:rsid w:val="6DC91B54"/>
    <w:rsid w:val="6E8201DA"/>
    <w:rsid w:val="7153351E"/>
    <w:rsid w:val="739B5B74"/>
    <w:rsid w:val="74863D1B"/>
    <w:rsid w:val="74E224F9"/>
    <w:rsid w:val="78BB3724"/>
    <w:rsid w:val="7B3E24CE"/>
    <w:rsid w:val="7C7B0B6B"/>
    <w:rsid w:val="7D0C5CE4"/>
    <w:rsid w:val="7D2503A4"/>
    <w:rsid w:val="7F1B3A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Salutation"/>
    <w:basedOn w:val="1"/>
    <w:next w:val="1"/>
    <w:uiPriority w:val="0"/>
  </w:style>
  <w:style w:type="paragraph" w:styleId="4">
    <w:name w:val="Body Text Indent"/>
    <w:basedOn w:val="1"/>
    <w:qFormat/>
    <w:uiPriority w:val="0"/>
    <w:pPr>
      <w:autoSpaceDE w:val="0"/>
      <w:autoSpaceDN w:val="0"/>
      <w:adjustRightInd w:val="0"/>
      <w:spacing w:line="600" w:lineRule="exact"/>
      <w:ind w:firstLine="600"/>
    </w:pPr>
    <w:rPr>
      <w:rFonts w:ascii="宋体" w:hAnsi="宋体" w:eastAsia="宋体"/>
      <w:iCs/>
      <w:color w:val="000000"/>
      <w:kern w:val="2"/>
      <w:sz w:val="30"/>
      <w:szCs w:val="30"/>
      <w:lang w:val="zh-CN"/>
    </w:rPr>
  </w:style>
  <w:style w:type="paragraph" w:styleId="5">
    <w:name w:val="footer"/>
    <w:basedOn w:val="1"/>
    <w:link w:val="9"/>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脚 字符"/>
    <w:link w:val="5"/>
    <w:qFormat/>
    <w:uiPriority w:val="0"/>
    <w:rPr>
      <w:rFonts w:eastAsia="仿宋_GB2312"/>
      <w:kern w:val="32"/>
      <w:sz w:val="18"/>
      <w:szCs w:val="18"/>
    </w:rPr>
  </w:style>
  <w:style w:type="character" w:customStyle="1" w:styleId="10">
    <w:name w:val="页眉 字符"/>
    <w:link w:val="6"/>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3390</Words>
  <Characters>3590</Characters>
  <Lines>36</Lines>
  <Paragraphs>10</Paragraphs>
  <TotalTime>0</TotalTime>
  <ScaleCrop>false</ScaleCrop>
  <LinksUpToDate>false</LinksUpToDate>
  <CharactersWithSpaces>3629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2025-08-26T08:28:00Z</dcterms:created>
  <dc:creator>四分管区</dc:creator>
  <cp:lastModifiedBy>叶贤蔚</cp:lastModifiedBy>
  <dcterms:modified xsi:type="dcterms:W3CDTF">2026-07-06T02:32:35Z</dcterms:modified>
  <dc:title>福建省未成年犯管教所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729969ABBB284F18BB83870590331ABC</vt:lpwstr>
  </property>
</Properties>
</file>