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59" w:beforeAutospacing="0" w:after="59" w:afterAutospacing="0"/>
        <w:jc w:val="center"/>
        <w:rPr>
          <w:rStyle w:val="21"/>
          <w:rFonts w:ascii="宋体"/>
          <w:sz w:val="64"/>
          <w:szCs w:val="64"/>
        </w:rPr>
      </w:pPr>
    </w:p>
    <w:p>
      <w:pPr>
        <w:pStyle w:val="18"/>
        <w:spacing w:before="59" w:beforeAutospacing="0" w:after="59" w:afterAutospacing="0"/>
        <w:jc w:val="center"/>
        <w:rPr>
          <w:rStyle w:val="21"/>
          <w:sz w:val="84"/>
          <w:szCs w:val="84"/>
        </w:rPr>
      </w:pPr>
      <w:r>
        <w:rPr>
          <w:rStyle w:val="21"/>
          <w:rFonts w:hint="eastAsia" w:ascii="宋体" w:hAnsi="宋体"/>
          <w:sz w:val="84"/>
          <w:szCs w:val="84"/>
        </w:rPr>
        <w:t>货物和服务项目</w:t>
      </w:r>
    </w:p>
    <w:p>
      <w:pPr>
        <w:pStyle w:val="18"/>
        <w:spacing w:before="59" w:beforeAutospacing="0" w:after="59" w:afterAutospacing="0"/>
        <w:jc w:val="center"/>
        <w:rPr>
          <w:rStyle w:val="21"/>
          <w:sz w:val="84"/>
          <w:szCs w:val="84"/>
        </w:rPr>
      </w:pPr>
      <w:r>
        <w:rPr>
          <w:rStyle w:val="21"/>
          <w:rFonts w:hint="eastAsia" w:ascii="宋体" w:hAnsi="宋体"/>
          <w:sz w:val="84"/>
          <w:szCs w:val="84"/>
        </w:rPr>
        <w:t>公开招标文件</w:t>
      </w:r>
    </w:p>
    <w:p>
      <w:pPr>
        <w:pStyle w:val="18"/>
        <w:spacing w:before="59" w:beforeAutospacing="0" w:after="59" w:afterAutospacing="0"/>
        <w:rPr>
          <w:rFonts w:ascii="宋体"/>
        </w:rPr>
      </w:pPr>
      <w:r>
        <w:rPr>
          <w:rStyle w:val="21"/>
          <w:rFonts w:ascii="宋体"/>
          <w:sz w:val="57"/>
          <w:szCs w:val="57"/>
        </w:rPr>
        <w:t> </w:t>
      </w:r>
      <w:r>
        <w:rPr>
          <w:rStyle w:val="21"/>
          <w:rFonts w:ascii="宋体" w:hAnsi="宋体"/>
          <w:sz w:val="57"/>
          <w:szCs w:val="57"/>
        </w:rPr>
        <w:t xml:space="preserve">    </w:t>
      </w:r>
    </w:p>
    <w:p>
      <w:pPr>
        <w:pStyle w:val="18"/>
        <w:spacing w:before="59" w:beforeAutospacing="0" w:after="59" w:afterAutospacing="0"/>
        <w:jc w:val="center"/>
        <w:rPr>
          <w:rFonts w:ascii="宋体"/>
        </w:rPr>
      </w:pPr>
      <w:r>
        <w:rPr>
          <w:rFonts w:ascii="宋体"/>
          <w:sz w:val="19"/>
          <w:szCs w:val="19"/>
        </w:rPr>
        <w:t> </w:t>
      </w:r>
    </w:p>
    <w:p>
      <w:pPr>
        <w:pStyle w:val="18"/>
        <w:spacing w:before="59" w:beforeAutospacing="0" w:after="59" w:afterAutospacing="0"/>
        <w:rPr>
          <w:rFonts w:ascii="宋体"/>
        </w:rPr>
      </w:pPr>
      <w:r>
        <w:rPr>
          <w:rFonts w:ascii="宋体"/>
          <w:sz w:val="19"/>
          <w:szCs w:val="19"/>
        </w:rPr>
        <w:t> </w:t>
      </w:r>
    </w:p>
    <w:p>
      <w:pPr>
        <w:pStyle w:val="18"/>
        <w:spacing w:before="59" w:beforeAutospacing="0" w:after="59" w:afterAutospacing="0"/>
        <w:jc w:val="center"/>
        <w:rPr>
          <w:rFonts w:ascii="宋体"/>
        </w:rPr>
      </w:pPr>
      <w:r>
        <w:rPr>
          <w:rStyle w:val="21"/>
          <w:rFonts w:ascii="宋体"/>
          <w:sz w:val="28"/>
          <w:szCs w:val="28"/>
        </w:rPr>
        <w:t> </w:t>
      </w:r>
    </w:p>
    <w:p>
      <w:pPr>
        <w:pStyle w:val="18"/>
        <w:spacing w:before="59" w:beforeAutospacing="0" w:after="59" w:afterAutospacing="0"/>
        <w:jc w:val="center"/>
        <w:rPr>
          <w:rFonts w:ascii="宋体"/>
        </w:rPr>
      </w:pPr>
      <w:r>
        <w:rPr>
          <w:rStyle w:val="21"/>
          <w:rFonts w:ascii="宋体"/>
        </w:rPr>
        <w:t> </w:t>
      </w:r>
    </w:p>
    <w:p>
      <w:pPr>
        <w:pStyle w:val="18"/>
        <w:spacing w:before="59" w:beforeAutospacing="0" w:after="59" w:afterAutospacing="0"/>
        <w:ind w:firstLine="1263" w:firstLineChars="393"/>
        <w:rPr>
          <w:rFonts w:ascii="宋体"/>
          <w:sz w:val="32"/>
          <w:szCs w:val="32"/>
          <w:u w:val="single"/>
        </w:rPr>
      </w:pPr>
      <w:r>
        <w:rPr>
          <w:rStyle w:val="21"/>
          <w:rFonts w:hint="eastAsia" w:ascii="宋体" w:hAnsi="宋体"/>
          <w:sz w:val="32"/>
          <w:szCs w:val="32"/>
        </w:rPr>
        <w:t>项目名称：</w:t>
      </w:r>
      <w:r>
        <w:rPr>
          <w:rStyle w:val="21"/>
          <w:rFonts w:hint="eastAsia"/>
          <w:sz w:val="32"/>
          <w:szCs w:val="32"/>
          <w:u w:val="single"/>
        </w:rPr>
        <w:t>福建武夷山武鑫工贸有限公司专项物资奖励采购项目</w:t>
      </w:r>
    </w:p>
    <w:p>
      <w:pPr>
        <w:pStyle w:val="18"/>
        <w:spacing w:before="59" w:beforeAutospacing="0" w:after="59" w:afterAutospacing="0"/>
        <w:ind w:firstLine="1263" w:firstLineChars="393"/>
        <w:rPr>
          <w:rStyle w:val="21"/>
          <w:b w:val="0"/>
          <w:bCs/>
          <w:sz w:val="32"/>
          <w:szCs w:val="32"/>
          <w:u w:val="single"/>
        </w:rPr>
      </w:pPr>
      <w:r>
        <w:rPr>
          <w:rStyle w:val="21"/>
          <w:rFonts w:hint="eastAsia" w:ascii="宋体" w:hAnsi="宋体"/>
          <w:sz w:val="32"/>
          <w:szCs w:val="32"/>
        </w:rPr>
        <w:t>招标编号：</w:t>
      </w:r>
      <w:r>
        <w:rPr>
          <w:rStyle w:val="21"/>
          <w:rFonts w:hint="eastAsia"/>
          <w:b w:val="0"/>
          <w:bCs/>
          <w:sz w:val="32"/>
          <w:szCs w:val="32"/>
          <w:u w:val="single"/>
        </w:rPr>
        <w:t>ZXWT-2022-114</w:t>
      </w:r>
    </w:p>
    <w:p>
      <w:pPr>
        <w:pStyle w:val="18"/>
        <w:spacing w:before="59" w:beforeAutospacing="0" w:after="59" w:afterAutospacing="0"/>
        <w:rPr>
          <w:rFonts w:ascii="宋体"/>
          <w:sz w:val="32"/>
          <w:szCs w:val="32"/>
        </w:rPr>
      </w:pPr>
      <w:r>
        <w:rPr>
          <w:rFonts w:ascii="宋体"/>
          <w:sz w:val="32"/>
          <w:szCs w:val="32"/>
        </w:rPr>
        <w:t> </w:t>
      </w:r>
    </w:p>
    <w:p>
      <w:pPr>
        <w:rPr>
          <w:rFonts w:ascii="宋体"/>
          <w:sz w:val="32"/>
          <w:szCs w:val="32"/>
        </w:rPr>
      </w:pPr>
      <w:r>
        <w:rPr>
          <w:rFonts w:ascii="宋体"/>
          <w:sz w:val="32"/>
          <w:szCs w:val="32"/>
        </w:rPr>
        <w:t> </w:t>
      </w:r>
    </w:p>
    <w:p>
      <w:pPr>
        <w:pStyle w:val="18"/>
        <w:spacing w:before="59" w:beforeAutospacing="0" w:after="59" w:afterAutospacing="0"/>
        <w:ind w:firstLine="2329" w:firstLineChars="725"/>
        <w:rPr>
          <w:rStyle w:val="21"/>
          <w:sz w:val="32"/>
          <w:szCs w:val="32"/>
          <w:u w:val="single"/>
        </w:rPr>
      </w:pPr>
      <w:r>
        <w:rPr>
          <w:rStyle w:val="21"/>
          <w:rFonts w:hint="eastAsia" w:ascii="宋体" w:hAnsi="宋体"/>
          <w:sz w:val="32"/>
          <w:szCs w:val="32"/>
        </w:rPr>
        <w:t>采购人：</w:t>
      </w:r>
      <w:r>
        <w:rPr>
          <w:rStyle w:val="21"/>
          <w:rFonts w:hint="eastAsia"/>
          <w:sz w:val="32"/>
          <w:szCs w:val="32"/>
          <w:u w:val="single"/>
        </w:rPr>
        <w:t>福建武夷山武鑫工贸有限公司</w:t>
      </w:r>
    </w:p>
    <w:p>
      <w:pPr>
        <w:pStyle w:val="18"/>
        <w:spacing w:before="59" w:beforeAutospacing="0" w:after="59" w:afterAutospacing="0"/>
        <w:jc w:val="center"/>
        <w:rPr>
          <w:rStyle w:val="21"/>
          <w:u w:val="single"/>
        </w:rPr>
      </w:pPr>
      <w:r>
        <w:rPr>
          <w:rStyle w:val="21"/>
          <w:rFonts w:hint="eastAsia" w:ascii="宋体" w:hAnsi="宋体"/>
          <w:sz w:val="32"/>
          <w:szCs w:val="32"/>
        </w:rPr>
        <w:t>代理机构：</w:t>
      </w:r>
      <w:r>
        <w:rPr>
          <w:rStyle w:val="21"/>
          <w:rFonts w:hint="eastAsia"/>
          <w:sz w:val="32"/>
          <w:szCs w:val="32"/>
          <w:u w:val="single"/>
        </w:rPr>
        <w:t>福建省智信招标有限公司</w:t>
      </w:r>
    </w:p>
    <w:p>
      <w:pPr>
        <w:pStyle w:val="18"/>
        <w:spacing w:before="59" w:beforeAutospacing="0" w:after="59" w:afterAutospacing="0" w:line="283" w:lineRule="atLeast"/>
        <w:ind w:right="567"/>
        <w:jc w:val="center"/>
        <w:rPr>
          <w:rFonts w:ascii="宋体"/>
        </w:rPr>
      </w:pPr>
      <w:r>
        <w:rPr>
          <w:rFonts w:ascii="宋体"/>
          <w:sz w:val="19"/>
          <w:szCs w:val="19"/>
        </w:rPr>
        <w:t> </w:t>
      </w:r>
    </w:p>
    <w:p>
      <w:pPr>
        <w:pStyle w:val="9"/>
        <w:spacing w:line="700" w:lineRule="exact"/>
        <w:ind w:firstLine="0" w:firstLineChars="0"/>
        <w:jc w:val="center"/>
        <w:rPr>
          <w:rFonts w:ascii="宋体"/>
          <w:b/>
          <w:sz w:val="36"/>
          <w:szCs w:val="36"/>
        </w:rPr>
      </w:pPr>
      <w:r>
        <w:rPr>
          <w:rFonts w:ascii="宋体"/>
          <w:sz w:val="19"/>
          <w:szCs w:val="19"/>
        </w:rPr>
        <w:t> </w:t>
      </w:r>
      <w:r>
        <w:rPr>
          <w:rFonts w:ascii="宋体" w:cs="宋体"/>
        </w:rPr>
        <w:t> </w:t>
      </w:r>
      <w:r>
        <w:rPr>
          <w:rFonts w:hint="eastAsia" w:ascii="宋体" w:hAnsi="宋体"/>
          <w:b/>
          <w:sz w:val="36"/>
          <w:szCs w:val="36"/>
        </w:rPr>
        <w:t>二〇二二年五月</w:t>
      </w:r>
    </w:p>
    <w:p>
      <w:pPr>
        <w:spacing w:line="500" w:lineRule="exact"/>
        <w:rPr>
          <w:rFonts w:ascii="宋体"/>
          <w:b/>
          <w:sz w:val="48"/>
          <w:u w:val="single"/>
        </w:rPr>
      </w:pPr>
      <w:r>
        <w:rPr>
          <w:rFonts w:ascii="宋体" w:hAnsi="宋体"/>
          <w:b/>
          <w:sz w:val="28"/>
        </w:rPr>
        <w:t xml:space="preserve"> </w:t>
      </w:r>
      <w:r>
        <w:rPr>
          <w:rFonts w:ascii="宋体" w:hAnsi="宋体"/>
          <w:b/>
          <w:sz w:val="48"/>
          <w:u w:val="single"/>
        </w:rPr>
        <w:t xml:space="preserve">                                       </w:t>
      </w:r>
    </w:p>
    <w:p>
      <w:pPr>
        <w:spacing w:line="360" w:lineRule="exact"/>
        <w:rPr>
          <w:rFonts w:ascii="宋体"/>
          <w:szCs w:val="21"/>
        </w:rPr>
      </w:pPr>
      <w:r>
        <w:rPr>
          <w:rFonts w:hint="eastAsia" w:ascii="宋体" w:hAnsi="宋体"/>
          <w:szCs w:val="21"/>
        </w:rPr>
        <w:t>地址：福州市鼓楼区五四路</w:t>
      </w:r>
      <w:r>
        <w:rPr>
          <w:rFonts w:ascii="宋体" w:hAnsi="宋体"/>
          <w:szCs w:val="21"/>
        </w:rPr>
        <w:t>159</w:t>
      </w:r>
      <w:r>
        <w:rPr>
          <w:rFonts w:hint="eastAsia" w:ascii="宋体" w:hAnsi="宋体"/>
          <w:szCs w:val="21"/>
        </w:rPr>
        <w:t>号世界金龙大厦</w:t>
      </w:r>
      <w:r>
        <w:rPr>
          <w:rFonts w:ascii="宋体" w:hAnsi="宋体"/>
          <w:szCs w:val="21"/>
        </w:rPr>
        <w:t>14</w:t>
      </w:r>
      <w:r>
        <w:rPr>
          <w:rFonts w:hint="eastAsia" w:ascii="宋体" w:hAnsi="宋体"/>
          <w:szCs w:val="21"/>
        </w:rPr>
        <w:t>层</w:t>
      </w:r>
      <w:r>
        <w:rPr>
          <w:rFonts w:ascii="宋体" w:hAnsi="宋体"/>
          <w:szCs w:val="21"/>
        </w:rPr>
        <w:t>A</w:t>
      </w:r>
      <w:r>
        <w:rPr>
          <w:rFonts w:hint="eastAsia" w:ascii="宋体" w:hAnsi="宋体"/>
          <w:szCs w:val="21"/>
        </w:rPr>
        <w:t>区</w:t>
      </w:r>
      <w:r>
        <w:rPr>
          <w:rFonts w:ascii="宋体" w:hAnsi="宋体"/>
          <w:szCs w:val="21"/>
        </w:rPr>
        <w:t xml:space="preserve">                      </w:t>
      </w:r>
      <w:r>
        <w:rPr>
          <w:rFonts w:hint="eastAsia" w:ascii="宋体" w:hAnsi="宋体"/>
          <w:szCs w:val="21"/>
        </w:rPr>
        <w:t>邮</w:t>
      </w:r>
      <w:r>
        <w:rPr>
          <w:rFonts w:ascii="宋体" w:hAnsi="宋体"/>
          <w:szCs w:val="21"/>
        </w:rPr>
        <w:t xml:space="preserve">  </w:t>
      </w:r>
      <w:r>
        <w:rPr>
          <w:rFonts w:hint="eastAsia" w:ascii="宋体" w:hAnsi="宋体"/>
          <w:szCs w:val="21"/>
        </w:rPr>
        <w:t>编：</w:t>
      </w:r>
      <w:r>
        <w:rPr>
          <w:rFonts w:ascii="宋体" w:hAnsi="宋体"/>
          <w:szCs w:val="21"/>
        </w:rPr>
        <w:t>3</w:t>
      </w:r>
      <w:r>
        <w:rPr>
          <w:rFonts w:hint="eastAsia" w:ascii="宋体" w:hAnsi="宋体"/>
          <w:szCs w:val="21"/>
        </w:rPr>
        <w:t>50003</w:t>
      </w:r>
    </w:p>
    <w:p>
      <w:pPr>
        <w:spacing w:line="360" w:lineRule="exact"/>
        <w:rPr>
          <w:rFonts w:ascii="宋体"/>
          <w:szCs w:val="21"/>
        </w:rPr>
      </w:pPr>
      <w:r>
        <w:rPr>
          <w:rFonts w:hint="eastAsia" w:ascii="宋体" w:hAnsi="宋体"/>
          <w:szCs w:val="21"/>
        </w:rPr>
        <w:t>电话：</w:t>
      </w:r>
      <w:r>
        <w:rPr>
          <w:rFonts w:ascii="宋体" w:hAnsi="宋体"/>
          <w:szCs w:val="21"/>
        </w:rPr>
        <w:t xml:space="preserve">0591-87616211-802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rPr>
        <w:t>0591-87568219</w:t>
      </w:r>
    </w:p>
    <w:p>
      <w:pPr>
        <w:spacing w:line="440" w:lineRule="exact"/>
        <w:rPr>
          <w:rFonts w:ascii="宋体"/>
          <w:szCs w:val="21"/>
        </w:rPr>
      </w:pPr>
      <w:r>
        <w:rPr>
          <w:rFonts w:hint="eastAsia" w:ascii="宋体" w:hAnsi="宋体"/>
          <w:szCs w:val="21"/>
        </w:rPr>
        <w:t>公司网址：</w:t>
      </w:r>
      <w:r>
        <w:rPr>
          <w:rFonts w:ascii="宋体" w:hAnsi="宋体"/>
          <w:szCs w:val="21"/>
        </w:rPr>
        <w:t>http://www.fjzxzb.com                                  E-mail: zxzb06@126.com</w:t>
      </w:r>
    </w:p>
    <w:p>
      <w:pPr>
        <w:spacing w:line="360" w:lineRule="exact"/>
        <w:jc w:val="left"/>
        <w:rPr>
          <w:rFonts w:ascii="宋体"/>
          <w:szCs w:val="21"/>
        </w:rPr>
      </w:pPr>
    </w:p>
    <w:p>
      <w:pPr>
        <w:pStyle w:val="18"/>
        <w:spacing w:before="59" w:beforeAutospacing="0" w:after="59" w:afterAutospacing="0"/>
        <w:rPr>
          <w:rFonts w:ascii="宋体"/>
        </w:rPr>
      </w:pPr>
    </w:p>
    <w:p>
      <w:pPr>
        <w:spacing w:line="440" w:lineRule="exact"/>
        <w:jc w:val="center"/>
        <w:rPr>
          <w:rFonts w:ascii="宋体"/>
          <w:sz w:val="19"/>
          <w:szCs w:val="19"/>
        </w:rPr>
      </w:pPr>
      <w:r>
        <w:rPr>
          <w:rFonts w:ascii="宋体"/>
          <w:sz w:val="19"/>
          <w:szCs w:val="19"/>
        </w:rPr>
        <w:t> </w:t>
      </w:r>
    </w:p>
    <w:p>
      <w:pPr>
        <w:spacing w:line="440" w:lineRule="exact"/>
        <w:jc w:val="center"/>
        <w:rPr>
          <w:rFonts w:ascii="宋体"/>
          <w:b/>
          <w:bCs/>
          <w:sz w:val="44"/>
        </w:rPr>
      </w:pP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tabs>
          <w:tab w:val="right" w:leader="dot" w:pos="9532"/>
        </w:tabs>
        <w:spacing w:line="400" w:lineRule="exact"/>
        <w:ind w:firstLine="105" w:firstLineChars="50"/>
        <w:rPr>
          <w:rFonts w:ascii="宋体"/>
          <w:b/>
          <w:szCs w:val="21"/>
        </w:rPr>
      </w:pPr>
      <w:r>
        <w:rPr>
          <w:rFonts w:ascii="宋体" w:hAnsi="宋体"/>
          <w:szCs w:val="21"/>
        </w:rPr>
        <w:t xml:space="preserve">  </w:t>
      </w:r>
      <w:r>
        <w:rPr>
          <w:rFonts w:ascii="宋体" w:hAnsi="宋体"/>
          <w:b/>
          <w:szCs w:val="21"/>
        </w:rPr>
        <w:fldChar w:fldCharType="begin"/>
      </w:r>
      <w:r>
        <w:rPr>
          <w:rFonts w:ascii="宋体" w:hAnsi="宋体"/>
          <w:b/>
          <w:szCs w:val="21"/>
        </w:rPr>
        <w:instrText xml:space="preserve"> TOC \o "1-3" \h \z \u </w:instrText>
      </w:r>
      <w:r>
        <w:rPr>
          <w:rFonts w:ascii="宋体" w:hAnsi="宋体"/>
          <w:b/>
          <w:szCs w:val="21"/>
        </w:rPr>
        <w:fldChar w:fldCharType="separate"/>
      </w:r>
    </w:p>
    <w:p>
      <w:pPr>
        <w:pStyle w:val="16"/>
        <w:tabs>
          <w:tab w:val="right" w:leader="dot" w:pos="9638"/>
        </w:tabs>
      </w:pPr>
      <w:r>
        <w:fldChar w:fldCharType="begin"/>
      </w:r>
      <w:r>
        <w:instrText xml:space="preserve"> HYPERLINK \l "_Toc28866" </w:instrText>
      </w:r>
      <w:r>
        <w:fldChar w:fldCharType="separate"/>
      </w:r>
      <w:r>
        <w:rPr>
          <w:rFonts w:hint="eastAsia" w:hAnsi="宋体"/>
        </w:rPr>
        <w:t>第一章</w:t>
      </w:r>
      <w:r>
        <w:rPr>
          <w:rFonts w:hAnsi="宋体"/>
        </w:rPr>
        <w:t xml:space="preserve"> </w:t>
      </w:r>
      <w:r>
        <w:rPr>
          <w:rFonts w:hint="eastAsia" w:hAnsi="宋体"/>
        </w:rPr>
        <w:t>投标邀请</w:t>
      </w:r>
      <w:r>
        <w:tab/>
      </w:r>
      <w:r>
        <w:fldChar w:fldCharType="begin"/>
      </w:r>
      <w:r>
        <w:instrText xml:space="preserve"> PAGEREF _Toc28866 \h </w:instrText>
      </w:r>
      <w:r>
        <w:fldChar w:fldCharType="separate"/>
      </w:r>
      <w:r>
        <w:t>2</w:t>
      </w:r>
      <w:r>
        <w:fldChar w:fldCharType="end"/>
      </w:r>
      <w:r>
        <w:fldChar w:fldCharType="end"/>
      </w:r>
    </w:p>
    <w:p>
      <w:pPr>
        <w:pStyle w:val="16"/>
        <w:tabs>
          <w:tab w:val="right" w:leader="dot" w:pos="9638"/>
        </w:tabs>
      </w:pPr>
      <w:r>
        <w:fldChar w:fldCharType="begin"/>
      </w:r>
      <w:r>
        <w:instrText xml:space="preserve"> HYPERLINK \l "_Toc24969" </w:instrText>
      </w:r>
      <w:r>
        <w:fldChar w:fldCharType="separate"/>
      </w:r>
      <w:r>
        <w:rPr>
          <w:rFonts w:hint="eastAsia" w:hAnsi="宋体"/>
        </w:rPr>
        <w:t>第二章</w:t>
      </w:r>
      <w:r>
        <w:rPr>
          <w:rFonts w:hAnsi="宋体"/>
        </w:rPr>
        <w:t xml:space="preserve"> </w:t>
      </w:r>
      <w:r>
        <w:rPr>
          <w:rFonts w:hint="eastAsia" w:hAnsi="宋体"/>
        </w:rPr>
        <w:t>投标人须知前附表</w:t>
      </w:r>
      <w:r>
        <w:tab/>
      </w:r>
      <w:r>
        <w:fldChar w:fldCharType="begin"/>
      </w:r>
      <w:r>
        <w:instrText xml:space="preserve"> PAGEREF _Toc24969 \h </w:instrText>
      </w:r>
      <w:r>
        <w:fldChar w:fldCharType="separate"/>
      </w:r>
      <w:r>
        <w:t>4</w:t>
      </w:r>
      <w:r>
        <w:fldChar w:fldCharType="end"/>
      </w:r>
      <w:r>
        <w:fldChar w:fldCharType="end"/>
      </w:r>
    </w:p>
    <w:p>
      <w:pPr>
        <w:pStyle w:val="16"/>
        <w:tabs>
          <w:tab w:val="right" w:leader="dot" w:pos="9638"/>
        </w:tabs>
      </w:pPr>
      <w:r>
        <w:fldChar w:fldCharType="begin"/>
      </w:r>
      <w:r>
        <w:instrText xml:space="preserve"> HYPERLINK \l "_Toc4479" </w:instrText>
      </w:r>
      <w:r>
        <w:fldChar w:fldCharType="separate"/>
      </w:r>
      <w:r>
        <w:rPr>
          <w:rFonts w:hint="eastAsia" w:hAnsi="宋体"/>
        </w:rPr>
        <w:t>第三章</w:t>
      </w:r>
      <w:r>
        <w:rPr>
          <w:rFonts w:hAnsi="宋体"/>
        </w:rPr>
        <w:t xml:space="preserve"> </w:t>
      </w:r>
      <w:r>
        <w:rPr>
          <w:rFonts w:hint="eastAsia" w:hAnsi="宋体"/>
        </w:rPr>
        <w:t>投标人须知</w:t>
      </w:r>
      <w:r>
        <w:tab/>
      </w:r>
      <w:r>
        <w:fldChar w:fldCharType="begin"/>
      </w:r>
      <w:r>
        <w:instrText xml:space="preserve"> PAGEREF _Toc4479 \h </w:instrText>
      </w:r>
      <w:r>
        <w:fldChar w:fldCharType="separate"/>
      </w:r>
      <w:r>
        <w:t>6</w:t>
      </w:r>
      <w:r>
        <w:fldChar w:fldCharType="end"/>
      </w:r>
      <w:r>
        <w:fldChar w:fldCharType="end"/>
      </w:r>
    </w:p>
    <w:p>
      <w:pPr>
        <w:pStyle w:val="17"/>
        <w:tabs>
          <w:tab w:val="right" w:leader="dot" w:pos="9638"/>
        </w:tabs>
      </w:pPr>
      <w:r>
        <w:fldChar w:fldCharType="begin"/>
      </w:r>
      <w:r>
        <w:instrText xml:space="preserve"> HYPERLINK \l "_Toc6893" </w:instrText>
      </w:r>
      <w:r>
        <w:fldChar w:fldCharType="separate"/>
      </w:r>
      <w:r>
        <w:rPr>
          <w:rFonts w:hint="eastAsia"/>
        </w:rPr>
        <w:t>一、总则</w:t>
      </w:r>
      <w:r>
        <w:tab/>
      </w:r>
      <w:r>
        <w:fldChar w:fldCharType="begin"/>
      </w:r>
      <w:r>
        <w:instrText xml:space="preserve"> PAGEREF _Toc6893 \h </w:instrText>
      </w:r>
      <w:r>
        <w:fldChar w:fldCharType="separate"/>
      </w:r>
      <w:r>
        <w:t>6</w:t>
      </w:r>
      <w:r>
        <w:fldChar w:fldCharType="end"/>
      </w:r>
      <w:r>
        <w:fldChar w:fldCharType="end"/>
      </w:r>
    </w:p>
    <w:p>
      <w:pPr>
        <w:pStyle w:val="17"/>
        <w:tabs>
          <w:tab w:val="right" w:leader="dot" w:pos="9638"/>
        </w:tabs>
      </w:pPr>
      <w:r>
        <w:fldChar w:fldCharType="begin"/>
      </w:r>
      <w:r>
        <w:instrText xml:space="preserve"> HYPERLINK \l "_Toc4641" </w:instrText>
      </w:r>
      <w:r>
        <w:fldChar w:fldCharType="separate"/>
      </w:r>
      <w:r>
        <w:rPr>
          <w:rFonts w:hint="eastAsia"/>
        </w:rPr>
        <w:t>二、投标人</w:t>
      </w:r>
      <w:r>
        <w:tab/>
      </w:r>
      <w:r>
        <w:fldChar w:fldCharType="begin"/>
      </w:r>
      <w:r>
        <w:instrText xml:space="preserve"> PAGEREF _Toc4641 \h </w:instrText>
      </w:r>
      <w:r>
        <w:fldChar w:fldCharType="separate"/>
      </w:r>
      <w:r>
        <w:t>6</w:t>
      </w:r>
      <w:r>
        <w:fldChar w:fldCharType="end"/>
      </w:r>
      <w:r>
        <w:fldChar w:fldCharType="end"/>
      </w:r>
    </w:p>
    <w:p>
      <w:pPr>
        <w:pStyle w:val="17"/>
        <w:tabs>
          <w:tab w:val="right" w:leader="dot" w:pos="9638"/>
        </w:tabs>
      </w:pPr>
      <w:r>
        <w:fldChar w:fldCharType="begin"/>
      </w:r>
      <w:r>
        <w:instrText xml:space="preserve"> HYPERLINK \l "_Toc5054" </w:instrText>
      </w:r>
      <w:r>
        <w:fldChar w:fldCharType="separate"/>
      </w:r>
      <w:r>
        <w:rPr>
          <w:rFonts w:hint="eastAsia"/>
        </w:rPr>
        <w:t>三、招标</w:t>
      </w:r>
      <w:r>
        <w:tab/>
      </w:r>
      <w:r>
        <w:fldChar w:fldCharType="begin"/>
      </w:r>
      <w:r>
        <w:instrText xml:space="preserve"> PAGEREF _Toc5054 \h </w:instrText>
      </w:r>
      <w:r>
        <w:fldChar w:fldCharType="separate"/>
      </w:r>
      <w:r>
        <w:t>6</w:t>
      </w:r>
      <w:r>
        <w:fldChar w:fldCharType="end"/>
      </w:r>
      <w:r>
        <w:fldChar w:fldCharType="end"/>
      </w:r>
    </w:p>
    <w:p>
      <w:pPr>
        <w:pStyle w:val="17"/>
        <w:tabs>
          <w:tab w:val="right" w:leader="dot" w:pos="9638"/>
        </w:tabs>
      </w:pPr>
      <w:r>
        <w:fldChar w:fldCharType="begin"/>
      </w:r>
      <w:r>
        <w:instrText xml:space="preserve"> HYPERLINK \l "_Toc13352" </w:instrText>
      </w:r>
      <w:r>
        <w:fldChar w:fldCharType="separate"/>
      </w:r>
      <w:r>
        <w:rPr>
          <w:rFonts w:hint="eastAsia"/>
        </w:rPr>
        <w:t>四、投标</w:t>
      </w:r>
      <w:r>
        <w:tab/>
      </w:r>
      <w:r>
        <w:fldChar w:fldCharType="begin"/>
      </w:r>
      <w:r>
        <w:instrText xml:space="preserve"> PAGEREF _Toc13352 \h </w:instrText>
      </w:r>
      <w:r>
        <w:fldChar w:fldCharType="separate"/>
      </w:r>
      <w:r>
        <w:t>7</w:t>
      </w:r>
      <w:r>
        <w:fldChar w:fldCharType="end"/>
      </w:r>
      <w:r>
        <w:fldChar w:fldCharType="end"/>
      </w:r>
    </w:p>
    <w:p>
      <w:pPr>
        <w:pStyle w:val="17"/>
        <w:tabs>
          <w:tab w:val="right" w:leader="dot" w:pos="9638"/>
        </w:tabs>
      </w:pPr>
      <w:r>
        <w:fldChar w:fldCharType="begin"/>
      </w:r>
      <w:r>
        <w:instrText xml:space="preserve"> HYPERLINK \l "_Toc4693" </w:instrText>
      </w:r>
      <w:r>
        <w:fldChar w:fldCharType="separate"/>
      </w:r>
      <w:r>
        <w:rPr>
          <w:rFonts w:hint="eastAsia"/>
        </w:rPr>
        <w:t>五、开标</w:t>
      </w:r>
      <w:r>
        <w:tab/>
      </w:r>
      <w:r>
        <w:fldChar w:fldCharType="begin"/>
      </w:r>
      <w:r>
        <w:instrText xml:space="preserve"> PAGEREF _Toc4693 \h </w:instrText>
      </w:r>
      <w:r>
        <w:fldChar w:fldCharType="separate"/>
      </w:r>
      <w:r>
        <w:t>11</w:t>
      </w:r>
      <w:r>
        <w:fldChar w:fldCharType="end"/>
      </w:r>
      <w:r>
        <w:fldChar w:fldCharType="end"/>
      </w:r>
    </w:p>
    <w:p>
      <w:pPr>
        <w:pStyle w:val="17"/>
        <w:tabs>
          <w:tab w:val="right" w:leader="dot" w:pos="9638"/>
        </w:tabs>
      </w:pPr>
      <w:r>
        <w:fldChar w:fldCharType="begin"/>
      </w:r>
      <w:r>
        <w:instrText xml:space="preserve"> HYPERLINK \l "_Toc27649" </w:instrText>
      </w:r>
      <w:r>
        <w:fldChar w:fldCharType="separate"/>
      </w:r>
      <w:r>
        <w:rPr>
          <w:rFonts w:hint="eastAsia"/>
        </w:rPr>
        <w:t>六、中标与采购合同</w:t>
      </w:r>
      <w:r>
        <w:tab/>
      </w:r>
      <w:r>
        <w:fldChar w:fldCharType="begin"/>
      </w:r>
      <w:r>
        <w:instrText xml:space="preserve"> PAGEREF _Toc27649 \h </w:instrText>
      </w:r>
      <w:r>
        <w:fldChar w:fldCharType="separate"/>
      </w:r>
      <w:r>
        <w:t>12</w:t>
      </w:r>
      <w:r>
        <w:fldChar w:fldCharType="end"/>
      </w:r>
      <w:r>
        <w:fldChar w:fldCharType="end"/>
      </w:r>
    </w:p>
    <w:p>
      <w:pPr>
        <w:pStyle w:val="17"/>
        <w:tabs>
          <w:tab w:val="right" w:leader="dot" w:pos="9638"/>
        </w:tabs>
      </w:pPr>
      <w:r>
        <w:fldChar w:fldCharType="begin"/>
      </w:r>
      <w:r>
        <w:instrText xml:space="preserve"> HYPERLINK \l "_Toc11029" </w:instrText>
      </w:r>
      <w:r>
        <w:fldChar w:fldCharType="separate"/>
      </w:r>
      <w:r>
        <w:rPr>
          <w:rFonts w:hint="eastAsia"/>
        </w:rPr>
        <w:t>七、询问、质疑与投诉</w:t>
      </w:r>
      <w:r>
        <w:tab/>
      </w:r>
      <w:r>
        <w:fldChar w:fldCharType="begin"/>
      </w:r>
      <w:r>
        <w:instrText xml:space="preserve"> PAGEREF _Toc11029 \h </w:instrText>
      </w:r>
      <w:r>
        <w:fldChar w:fldCharType="separate"/>
      </w:r>
      <w:r>
        <w:t>12</w:t>
      </w:r>
      <w:r>
        <w:fldChar w:fldCharType="end"/>
      </w:r>
      <w:r>
        <w:fldChar w:fldCharType="end"/>
      </w:r>
    </w:p>
    <w:p>
      <w:pPr>
        <w:pStyle w:val="17"/>
        <w:tabs>
          <w:tab w:val="right" w:leader="dot" w:pos="9638"/>
        </w:tabs>
      </w:pPr>
      <w:r>
        <w:fldChar w:fldCharType="begin"/>
      </w:r>
      <w:r>
        <w:instrText xml:space="preserve"> HYPERLINK \l "_Toc11134" </w:instrText>
      </w:r>
      <w:r>
        <w:fldChar w:fldCharType="separate"/>
      </w:r>
      <w:r>
        <w:rPr>
          <w:rFonts w:hint="eastAsia"/>
        </w:rPr>
        <w:t>八、本项目的有关信息</w:t>
      </w:r>
      <w:r>
        <w:tab/>
      </w:r>
      <w:r>
        <w:fldChar w:fldCharType="begin"/>
      </w:r>
      <w:r>
        <w:instrText xml:space="preserve"> PAGEREF _Toc11134 \h </w:instrText>
      </w:r>
      <w:r>
        <w:fldChar w:fldCharType="separate"/>
      </w:r>
      <w:r>
        <w:t>13</w:t>
      </w:r>
      <w:r>
        <w:fldChar w:fldCharType="end"/>
      </w:r>
      <w:r>
        <w:fldChar w:fldCharType="end"/>
      </w:r>
    </w:p>
    <w:p>
      <w:pPr>
        <w:pStyle w:val="16"/>
        <w:tabs>
          <w:tab w:val="right" w:leader="dot" w:pos="9638"/>
        </w:tabs>
      </w:pPr>
      <w:r>
        <w:fldChar w:fldCharType="begin"/>
      </w:r>
      <w:r>
        <w:instrText xml:space="preserve"> HYPERLINK \l "_Toc12598" </w:instrText>
      </w:r>
      <w:r>
        <w:fldChar w:fldCharType="separate"/>
      </w:r>
      <w:r>
        <w:rPr>
          <w:rFonts w:hint="eastAsia" w:hAnsi="宋体"/>
        </w:rPr>
        <w:t>第四章</w:t>
      </w:r>
      <w:r>
        <w:rPr>
          <w:rFonts w:hAnsi="宋体"/>
        </w:rPr>
        <w:t xml:space="preserve"> </w:t>
      </w:r>
      <w:r>
        <w:rPr>
          <w:rFonts w:hint="eastAsia" w:hAnsi="宋体"/>
        </w:rPr>
        <w:t>资格审查与评标</w:t>
      </w:r>
      <w:r>
        <w:tab/>
      </w:r>
      <w:r>
        <w:fldChar w:fldCharType="begin"/>
      </w:r>
      <w:r>
        <w:instrText xml:space="preserve"> PAGEREF _Toc12598 \h </w:instrText>
      </w:r>
      <w:r>
        <w:fldChar w:fldCharType="separate"/>
      </w:r>
      <w:r>
        <w:t>15</w:t>
      </w:r>
      <w:r>
        <w:fldChar w:fldCharType="end"/>
      </w:r>
      <w:r>
        <w:fldChar w:fldCharType="end"/>
      </w:r>
    </w:p>
    <w:p>
      <w:pPr>
        <w:pStyle w:val="17"/>
        <w:tabs>
          <w:tab w:val="right" w:leader="dot" w:pos="9638"/>
        </w:tabs>
      </w:pPr>
      <w:r>
        <w:fldChar w:fldCharType="begin"/>
      </w:r>
      <w:r>
        <w:instrText xml:space="preserve"> HYPERLINK \l "_Toc12961" </w:instrText>
      </w:r>
      <w:r>
        <w:fldChar w:fldCharType="separate"/>
      </w:r>
      <w:r>
        <w:rPr>
          <w:rFonts w:hint="eastAsia"/>
        </w:rPr>
        <w:t>一、资格审查</w:t>
      </w:r>
      <w:r>
        <w:tab/>
      </w:r>
      <w:r>
        <w:fldChar w:fldCharType="begin"/>
      </w:r>
      <w:r>
        <w:instrText xml:space="preserve"> PAGEREF _Toc12961 \h </w:instrText>
      </w:r>
      <w:r>
        <w:fldChar w:fldCharType="separate"/>
      </w:r>
      <w:r>
        <w:t>15</w:t>
      </w:r>
      <w:r>
        <w:fldChar w:fldCharType="end"/>
      </w:r>
      <w:r>
        <w:fldChar w:fldCharType="end"/>
      </w:r>
    </w:p>
    <w:p>
      <w:pPr>
        <w:pStyle w:val="17"/>
        <w:tabs>
          <w:tab w:val="right" w:leader="dot" w:pos="9638"/>
        </w:tabs>
      </w:pPr>
      <w:r>
        <w:fldChar w:fldCharType="begin"/>
      </w:r>
      <w:r>
        <w:instrText xml:space="preserve"> HYPERLINK \l "_Toc6038" </w:instrText>
      </w:r>
      <w:r>
        <w:fldChar w:fldCharType="separate"/>
      </w:r>
      <w:r>
        <w:rPr>
          <w:rFonts w:hint="eastAsia"/>
        </w:rPr>
        <w:t>二、评标</w:t>
      </w:r>
      <w:r>
        <w:tab/>
      </w:r>
      <w:r>
        <w:fldChar w:fldCharType="begin"/>
      </w:r>
      <w:r>
        <w:instrText xml:space="preserve"> PAGEREF _Toc6038 \h </w:instrText>
      </w:r>
      <w:r>
        <w:fldChar w:fldCharType="separate"/>
      </w:r>
      <w:r>
        <w:t>17</w:t>
      </w:r>
      <w:r>
        <w:fldChar w:fldCharType="end"/>
      </w:r>
      <w:r>
        <w:fldChar w:fldCharType="end"/>
      </w:r>
    </w:p>
    <w:p>
      <w:pPr>
        <w:pStyle w:val="16"/>
        <w:tabs>
          <w:tab w:val="right" w:leader="dot" w:pos="9638"/>
        </w:tabs>
      </w:pPr>
      <w:r>
        <w:fldChar w:fldCharType="begin"/>
      </w:r>
      <w:r>
        <w:instrText xml:space="preserve"> HYPERLINK \l "_Toc2631" </w:instrText>
      </w:r>
      <w:r>
        <w:fldChar w:fldCharType="separate"/>
      </w:r>
      <w:r>
        <w:rPr>
          <w:rFonts w:hint="eastAsia" w:hAnsi="宋体"/>
        </w:rPr>
        <w:t>第五章</w:t>
      </w:r>
      <w:r>
        <w:rPr>
          <w:rFonts w:hAnsi="宋体"/>
        </w:rPr>
        <w:t xml:space="preserve"> </w:t>
      </w:r>
      <w:r>
        <w:rPr>
          <w:rFonts w:hint="eastAsia" w:hAnsi="宋体"/>
        </w:rPr>
        <w:t>招标内容及要求</w:t>
      </w:r>
      <w:r>
        <w:tab/>
      </w:r>
      <w:r>
        <w:fldChar w:fldCharType="end"/>
      </w:r>
      <w:r>
        <w:t>26</w:t>
      </w:r>
    </w:p>
    <w:p>
      <w:pPr>
        <w:pStyle w:val="16"/>
        <w:tabs>
          <w:tab w:val="right" w:leader="dot" w:pos="9638"/>
        </w:tabs>
      </w:pPr>
      <w:r>
        <w:fldChar w:fldCharType="begin"/>
      </w:r>
      <w:r>
        <w:instrText xml:space="preserve"> HYPERLINK \l "_Toc30200" </w:instrText>
      </w:r>
      <w:r>
        <w:fldChar w:fldCharType="separate"/>
      </w:r>
      <w:r>
        <w:rPr>
          <w:rFonts w:hint="eastAsia" w:hAnsi="宋体"/>
        </w:rPr>
        <w:t>第六章</w:t>
      </w:r>
      <w:r>
        <w:rPr>
          <w:rFonts w:hAnsi="宋体"/>
        </w:rPr>
        <w:t xml:space="preserve"> </w:t>
      </w:r>
      <w:r>
        <w:rPr>
          <w:rFonts w:hint="eastAsia" w:hAnsi="宋体"/>
        </w:rPr>
        <w:t>采购合同（参考文本）</w:t>
      </w:r>
      <w:r>
        <w:tab/>
      </w:r>
      <w:r>
        <w:fldChar w:fldCharType="end"/>
      </w:r>
      <w:r>
        <w:t>31</w:t>
      </w:r>
    </w:p>
    <w:p>
      <w:pPr>
        <w:pStyle w:val="16"/>
        <w:tabs>
          <w:tab w:val="right" w:leader="dot" w:pos="9638"/>
        </w:tabs>
      </w:pPr>
      <w:r>
        <w:fldChar w:fldCharType="begin"/>
      </w:r>
      <w:r>
        <w:instrText xml:space="preserve"> HYPERLINK \l "_Toc11855" </w:instrText>
      </w:r>
      <w:r>
        <w:fldChar w:fldCharType="separate"/>
      </w:r>
      <w:r>
        <w:rPr>
          <w:rFonts w:hint="eastAsia" w:hAnsi="宋体"/>
        </w:rPr>
        <w:t>第七章</w:t>
      </w:r>
      <w:r>
        <w:rPr>
          <w:rFonts w:hAnsi="宋体"/>
        </w:rPr>
        <w:t xml:space="preserve"> </w:t>
      </w:r>
      <w:r>
        <w:rPr>
          <w:rFonts w:hint="eastAsia" w:hAnsi="宋体"/>
        </w:rPr>
        <w:t>投标文件格式</w:t>
      </w:r>
      <w:r>
        <w:tab/>
      </w:r>
      <w:r>
        <w:fldChar w:fldCharType="begin"/>
      </w:r>
      <w:r>
        <w:instrText xml:space="preserve"> PAGEREF _Toc11855 \h </w:instrText>
      </w:r>
      <w:r>
        <w:fldChar w:fldCharType="separate"/>
      </w:r>
      <w:r>
        <w:t>32</w:t>
      </w:r>
      <w:r>
        <w:fldChar w:fldCharType="end"/>
      </w:r>
      <w:r>
        <w:fldChar w:fldCharType="end"/>
      </w:r>
    </w:p>
    <w:p>
      <w:pPr>
        <w:pStyle w:val="16"/>
        <w:widowControl/>
        <w:tabs>
          <w:tab w:val="right" w:leader="dot" w:pos="8100"/>
        </w:tabs>
        <w:spacing w:line="400" w:lineRule="exact"/>
        <w:ind w:firstLine="105" w:firstLineChars="50"/>
        <w:jc w:val="left"/>
        <w:rPr>
          <w:rFonts w:ascii="宋体"/>
          <w:szCs w:val="21"/>
        </w:rPr>
      </w:pPr>
      <w:r>
        <w:rPr>
          <w:rFonts w:ascii="宋体" w:hAnsi="宋体"/>
          <w:b/>
          <w:szCs w:val="21"/>
        </w:rPr>
        <w:fldChar w:fldCharType="end"/>
      </w:r>
    </w:p>
    <w:p>
      <w:pPr>
        <w:spacing w:line="500" w:lineRule="exact"/>
        <w:ind w:firstLine="310" w:firstLineChars="147"/>
        <w:rPr>
          <w:rFonts w:ascii="宋体"/>
          <w:b/>
          <w:szCs w:val="21"/>
          <w:u w:val="single"/>
        </w:rPr>
      </w:pPr>
      <w:r>
        <w:rPr>
          <w:rFonts w:hint="eastAsia" w:ascii="宋体" w:hAnsi="宋体"/>
          <w:b/>
          <w:szCs w:val="21"/>
        </w:rPr>
        <w:t>注：本招标文件共</w:t>
      </w:r>
      <w:r>
        <w:rPr>
          <w:rFonts w:ascii="宋体" w:hAnsi="宋体"/>
          <w:b/>
          <w:szCs w:val="21"/>
          <w:u w:val="single"/>
        </w:rPr>
        <w:t>60</w:t>
      </w:r>
      <w:r>
        <w:rPr>
          <w:rFonts w:hint="eastAsia" w:ascii="宋体" w:hAnsi="宋体"/>
          <w:b/>
          <w:szCs w:val="21"/>
        </w:rPr>
        <w:t>页（含封面），请投标人领取招标文件时自行核对，如发现缺、损等情况，自领取招标文件之日起二日内向福建省智信招标有限公司提出，否则，由此造成的一切后果由投标人自负。</w:t>
      </w:r>
    </w:p>
    <w:p>
      <w:pPr>
        <w:pStyle w:val="18"/>
        <w:spacing w:before="59" w:beforeAutospacing="0" w:after="59" w:afterAutospacing="0"/>
        <w:rPr>
          <w:rFonts w:ascii="宋体"/>
        </w:rPr>
      </w:pPr>
    </w:p>
    <w:p>
      <w:pPr>
        <w:pStyle w:val="52"/>
        <w:spacing w:line="240" w:lineRule="atLeast"/>
        <w:ind w:left="181"/>
        <w:jc w:val="center"/>
        <w:outlineLvl w:val="0"/>
        <w:rPr>
          <w:rFonts w:hAnsi="宋体"/>
          <w:b/>
          <w:color w:val="auto"/>
          <w:sz w:val="32"/>
          <w:szCs w:val="32"/>
        </w:rPr>
      </w:pPr>
      <w:r>
        <w:rPr>
          <w:rStyle w:val="21"/>
          <w:rFonts w:hAnsi="宋体"/>
          <w:color w:val="auto"/>
          <w:sz w:val="25"/>
          <w:szCs w:val="25"/>
        </w:rPr>
        <w:br w:type="page"/>
      </w:r>
      <w:bookmarkStart w:id="0" w:name="_Toc28866"/>
      <w:bookmarkStart w:id="1" w:name="_Toc38959616"/>
      <w:r>
        <w:rPr>
          <w:rFonts w:hint="eastAsia" w:hAnsi="宋体"/>
          <w:b/>
          <w:color w:val="auto"/>
          <w:sz w:val="36"/>
        </w:rPr>
        <w:t>第一章</w:t>
      </w:r>
      <w:r>
        <w:rPr>
          <w:rFonts w:hAnsi="宋体"/>
          <w:b/>
          <w:color w:val="auto"/>
          <w:sz w:val="36"/>
        </w:rPr>
        <w:t xml:space="preserve"> </w:t>
      </w:r>
      <w:r>
        <w:rPr>
          <w:rFonts w:hint="eastAsia" w:hAnsi="宋体"/>
          <w:b/>
          <w:color w:val="auto"/>
          <w:sz w:val="36"/>
        </w:rPr>
        <w:t>投标邀请</w:t>
      </w:r>
      <w:bookmarkEnd w:id="0"/>
      <w:bookmarkEnd w:id="1"/>
    </w:p>
    <w:p>
      <w:pPr>
        <w:pStyle w:val="18"/>
        <w:spacing w:before="59" w:beforeAutospacing="0" w:after="59" w:afterAutospacing="0"/>
        <w:ind w:firstLine="378"/>
        <w:rPr>
          <w:rFonts w:ascii="宋体"/>
        </w:rPr>
      </w:pPr>
      <w:r>
        <w:rPr>
          <w:rFonts w:hint="eastAsia" w:ascii="宋体" w:hAnsi="宋体"/>
          <w:u w:val="single"/>
        </w:rPr>
        <w:t>福建省智信招标有限公司</w:t>
      </w:r>
      <w:r>
        <w:rPr>
          <w:rFonts w:hint="eastAsia" w:ascii="宋体" w:hAnsi="宋体"/>
        </w:rPr>
        <w:t>采用</w:t>
      </w:r>
      <w:r>
        <w:rPr>
          <w:rFonts w:hint="eastAsia" w:ascii="宋体" w:hAnsi="宋体"/>
          <w:u w:val="single"/>
        </w:rPr>
        <w:t>公开招标方式</w:t>
      </w:r>
      <w:r>
        <w:rPr>
          <w:rFonts w:hint="eastAsia" w:ascii="宋体" w:hAnsi="宋体"/>
        </w:rPr>
        <w:t>组织</w:t>
      </w:r>
      <w:r>
        <w:rPr>
          <w:rFonts w:hint="eastAsia" w:ascii="宋体" w:hAnsi="宋体"/>
          <w:u w:val="single"/>
        </w:rPr>
        <w:t>福建武夷山武鑫工贸有限公司专项物资奖励采购项目</w:t>
      </w:r>
      <w:r>
        <w:rPr>
          <w:rFonts w:hint="eastAsia" w:ascii="宋体" w:hAnsi="宋体"/>
        </w:rPr>
        <w:t>（以下简称：</w:t>
      </w:r>
      <w:r>
        <w:rPr>
          <w:rFonts w:hint="eastAsia" w:ascii="宋体"/>
        </w:rPr>
        <w:t>“</w:t>
      </w:r>
      <w:r>
        <w:rPr>
          <w:rFonts w:hint="eastAsia" w:ascii="宋体" w:hAnsi="宋体"/>
        </w:rPr>
        <w:t>本项目</w:t>
      </w:r>
      <w:r>
        <w:rPr>
          <w:rFonts w:hint="eastAsia" w:ascii="宋体"/>
        </w:rPr>
        <w:t>”</w:t>
      </w:r>
      <w:r>
        <w:rPr>
          <w:rFonts w:hint="eastAsia" w:ascii="宋体" w:hAnsi="宋体"/>
        </w:rPr>
        <w:t>）的采购活动，现邀请供应商参加投标。</w:t>
      </w:r>
    </w:p>
    <w:p>
      <w:pPr>
        <w:pStyle w:val="18"/>
        <w:spacing w:before="59" w:beforeAutospacing="0" w:after="59" w:afterAutospacing="0"/>
        <w:ind w:firstLine="378"/>
        <w:rPr>
          <w:rFonts w:ascii="宋体"/>
        </w:rPr>
      </w:pPr>
      <w:r>
        <w:rPr>
          <w:rFonts w:ascii="宋体" w:hAnsi="宋体"/>
        </w:rPr>
        <w:t>1</w:t>
      </w:r>
      <w:r>
        <w:rPr>
          <w:rFonts w:hint="eastAsia" w:ascii="宋体" w:hAnsi="宋体"/>
        </w:rPr>
        <w:t>、招标编号：</w:t>
      </w:r>
      <w:r>
        <w:rPr>
          <w:rFonts w:hint="eastAsia" w:ascii="宋体" w:hAnsi="宋体"/>
          <w:u w:val="single"/>
        </w:rPr>
        <w:t>ZXWT-2022-114</w:t>
      </w:r>
      <w:r>
        <w:rPr>
          <w:rFonts w:hint="eastAsia" w:ascii="宋体" w:hAnsi="宋体"/>
        </w:rPr>
        <w:t>。</w:t>
      </w:r>
    </w:p>
    <w:p>
      <w:pPr>
        <w:pStyle w:val="18"/>
        <w:spacing w:before="59" w:beforeAutospacing="0" w:after="59" w:afterAutospacing="0"/>
        <w:ind w:firstLine="378"/>
        <w:rPr>
          <w:rFonts w:ascii="宋体"/>
        </w:rPr>
      </w:pPr>
      <w:r>
        <w:rPr>
          <w:rFonts w:ascii="宋体" w:hAnsi="宋体"/>
        </w:rPr>
        <w:t>2</w:t>
      </w:r>
      <w:r>
        <w:rPr>
          <w:rFonts w:hint="eastAsia" w:ascii="宋体" w:hAnsi="宋体"/>
        </w:rPr>
        <w:t>、预算金额、最高限价：详见《采购标的一览表》。</w:t>
      </w:r>
    </w:p>
    <w:p>
      <w:pPr>
        <w:pStyle w:val="18"/>
        <w:spacing w:before="59" w:beforeAutospacing="0" w:after="59" w:afterAutospacing="0"/>
        <w:ind w:firstLine="378"/>
        <w:rPr>
          <w:rFonts w:ascii="宋体"/>
        </w:rPr>
      </w:pPr>
      <w:r>
        <w:rPr>
          <w:rFonts w:ascii="宋体" w:hAnsi="宋体"/>
        </w:rPr>
        <w:t>3</w:t>
      </w:r>
      <w:r>
        <w:rPr>
          <w:rFonts w:hint="eastAsia" w:ascii="宋体" w:hAnsi="宋体"/>
        </w:rPr>
        <w:t>、招标内容及要求：详见《采购标的一览表》及招标文件第五章。</w:t>
      </w:r>
    </w:p>
    <w:p>
      <w:pPr>
        <w:pStyle w:val="18"/>
        <w:spacing w:before="59" w:beforeAutospacing="0" w:after="59" w:afterAutospacing="0"/>
        <w:ind w:firstLine="378"/>
        <w:rPr>
          <w:rFonts w:ascii="宋体" w:cs="宋体"/>
          <w:szCs w:val="21"/>
        </w:rPr>
      </w:pPr>
      <w:r>
        <w:rPr>
          <w:rFonts w:ascii="宋体" w:hAnsi="宋体"/>
        </w:rPr>
        <w:t>4</w:t>
      </w:r>
      <w:r>
        <w:rPr>
          <w:rFonts w:hint="eastAsia" w:ascii="宋体" w:hAnsi="宋体"/>
        </w:rPr>
        <w:t>、信用记录按照下列规定执行：</w:t>
      </w:r>
      <w:r>
        <w:rPr>
          <w:rFonts w:hint="eastAsia" w:ascii="宋体" w:hAnsi="宋体" w:cs="宋体"/>
        </w:rPr>
        <w:t>（</w:t>
      </w:r>
      <w:r>
        <w:rPr>
          <w:rFonts w:ascii="宋体" w:hAnsi="宋体" w:cs="宋体"/>
        </w:rPr>
        <w:t>1</w:t>
      </w:r>
      <w:r>
        <w:rPr>
          <w:rFonts w:hint="eastAsia" w:ascii="宋体" w:hAnsi="宋体" w:cs="宋体"/>
        </w:rPr>
        <w:t>）投标人针对“信用记录查询结果”可自主提供证明材料，未提供该证明材料的不视为投标文件无效。（</w:t>
      </w:r>
      <w:r>
        <w:rPr>
          <w:rFonts w:ascii="宋体" w:hAnsi="宋体" w:cs="宋体"/>
        </w:rPr>
        <w:t>2</w:t>
      </w:r>
      <w:r>
        <w:rPr>
          <w:rFonts w:hint="eastAsia" w:ascii="宋体" w:hAnsi="宋体" w:cs="宋体"/>
        </w:rPr>
        <w:t>）查询结果的审查：①由资格审查小组通过“信用中国”网站（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并打印投标人信用记录（以下简称：“资格审查小组的查询结果”）。若查询结果存在投标人应被拒绝参与采购活动相关信息的，其资格审查不合格。②因上述网站原因导致资格审查小组无法查询投标人信用记录的（资格审查小组应将通过上述网站查询投标人信用记录时的原始页面打印后随采购文件一并存档），视为查询结果未存在投标人应被拒绝参与采购活动相关的信息。④若文件有矛盾，以此为准。其他政策：详见招标文件。</w:t>
      </w:r>
    </w:p>
    <w:p>
      <w:pPr>
        <w:pStyle w:val="18"/>
        <w:spacing w:before="59" w:after="59"/>
        <w:ind w:firstLine="378"/>
        <w:rPr>
          <w:rFonts w:ascii="宋体" w:cs="宋体"/>
        </w:rPr>
      </w:pPr>
      <w:r>
        <w:rPr>
          <w:rFonts w:ascii="宋体" w:hAnsi="宋体" w:cs="宋体"/>
        </w:rPr>
        <w:t>5</w:t>
      </w:r>
      <w:r>
        <w:rPr>
          <w:rFonts w:hint="eastAsia" w:ascii="宋体" w:hAnsi="宋体" w:cs="宋体"/>
        </w:rPr>
        <w:t>、投标人的资格要求</w:t>
      </w:r>
    </w:p>
    <w:p>
      <w:pPr>
        <w:widowControl/>
        <w:spacing w:before="75" w:after="75"/>
        <w:ind w:firstLine="480"/>
        <w:jc w:val="left"/>
        <w:rPr>
          <w:rFonts w:ascii="宋体" w:cs="宋体"/>
          <w:kern w:val="0"/>
          <w:sz w:val="24"/>
        </w:rPr>
      </w:pPr>
      <w:r>
        <w:rPr>
          <w:rFonts w:ascii="宋体" w:hAnsi="宋体" w:cs="宋体"/>
          <w:kern w:val="0"/>
          <w:sz w:val="24"/>
        </w:rPr>
        <w:t>5.1</w:t>
      </w:r>
      <w:r>
        <w:rPr>
          <w:rFonts w:hint="eastAsia" w:ascii="宋体" w:hAnsi="宋体" w:cs="宋体"/>
          <w:kern w:val="0"/>
          <w:sz w:val="24"/>
        </w:rPr>
        <w:t>一般资格条件：符合政府采购法第二十二条第一款规定的条件</w:t>
      </w:r>
      <w:r>
        <w:rPr>
          <w:rFonts w:ascii="宋体" w:cs="宋体"/>
          <w:kern w:val="0"/>
          <w:sz w:val="24"/>
        </w:rPr>
        <w:t>,</w:t>
      </w:r>
      <w:r>
        <w:rPr>
          <w:rFonts w:hint="eastAsia" w:ascii="宋体" w:hAnsi="宋体" w:cs="宋体"/>
          <w:kern w:val="0"/>
          <w:sz w:val="24"/>
        </w:rPr>
        <w:t>具体详见招标文件第四章。</w:t>
      </w:r>
    </w:p>
    <w:p>
      <w:pPr>
        <w:widowControl/>
        <w:spacing w:before="75" w:after="75"/>
        <w:ind w:firstLine="480"/>
        <w:jc w:val="left"/>
        <w:rPr>
          <w:rFonts w:ascii="宋体" w:cs="宋体"/>
          <w:kern w:val="0"/>
          <w:sz w:val="24"/>
        </w:rPr>
      </w:pPr>
      <w:r>
        <w:rPr>
          <w:rFonts w:ascii="宋体" w:hAnsi="宋体" w:cs="宋体"/>
          <w:kern w:val="0"/>
          <w:sz w:val="24"/>
        </w:rPr>
        <w:t>5.2</w:t>
      </w:r>
      <w:r>
        <w:rPr>
          <w:rFonts w:hint="eastAsia" w:ascii="宋体" w:hAnsi="宋体" w:cs="宋体"/>
          <w:kern w:val="0"/>
          <w:sz w:val="24"/>
        </w:rPr>
        <w:t>特定条件：</w:t>
      </w:r>
    </w:p>
    <w:p>
      <w:pPr>
        <w:pStyle w:val="18"/>
        <w:spacing w:before="59" w:beforeAutospacing="0" w:after="59" w:afterAutospacing="0"/>
        <w:ind w:firstLine="378"/>
        <w:rPr>
          <w:rFonts w:ascii="宋体" w:hAnsi="宋体"/>
        </w:rPr>
      </w:pPr>
      <w:r>
        <w:rPr>
          <w:rStyle w:val="21"/>
          <w:rFonts w:hint="eastAsia" w:ascii="宋体" w:hAnsi="宋体"/>
        </w:rPr>
        <w:t>合同</w:t>
      </w:r>
      <w:r>
        <w:rPr>
          <w:rStyle w:val="21"/>
          <w:rFonts w:ascii="宋体" w:hAnsi="宋体"/>
        </w:rPr>
        <w:t>包：1</w:t>
      </w:r>
      <w:r>
        <w:rPr>
          <w:rFonts w:ascii="宋体" w:hAnsi="宋体"/>
        </w:rPr>
        <w:t xml:space="preserve"> </w:t>
      </w:r>
    </w:p>
    <w:tbl>
      <w:tblPr>
        <w:tblStyle w:val="26"/>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4350"/>
        <w:gridCol w:w="531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4350" w:type="dxa"/>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rPr>
              <w:t>明细</w:t>
            </w:r>
          </w:p>
        </w:tc>
        <w:tc>
          <w:tcPr>
            <w:tcW w:w="5319" w:type="dxa"/>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43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rPr>
              <w:t>具备履行合同所必需设备和专业技术能力专项证明材料</w:t>
            </w:r>
          </w:p>
        </w:tc>
        <w:tc>
          <w:tcPr>
            <w:tcW w:w="53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rPr>
              <w:t>投标人须</w:t>
            </w:r>
            <w:r>
              <w:rPr>
                <w:rFonts w:hint="eastAsia" w:ascii="宋体" w:hAnsi="宋体" w:cs="宋体"/>
                <w:kern w:val="0"/>
                <w:sz w:val="24"/>
              </w:rPr>
              <w:t>具备</w:t>
            </w:r>
            <w:r>
              <w:rPr>
                <w:rFonts w:ascii="宋体" w:hAnsi="宋体" w:cs="宋体"/>
                <w:kern w:val="0"/>
                <w:sz w:val="24"/>
              </w:rPr>
              <w:t>有效的食品生产许可证或食品经营许可证复印件。</w:t>
            </w:r>
          </w:p>
        </w:tc>
      </w:tr>
    </w:tbl>
    <w:p>
      <w:pPr>
        <w:widowControl/>
        <w:spacing w:before="75" w:after="75"/>
        <w:ind w:firstLine="480"/>
        <w:jc w:val="left"/>
        <w:rPr>
          <w:rFonts w:ascii="宋体" w:cs="宋体"/>
          <w:kern w:val="0"/>
          <w:sz w:val="24"/>
        </w:rPr>
      </w:pPr>
      <w:r>
        <w:rPr>
          <w:rFonts w:ascii="宋体" w:hAnsi="宋体" w:cs="宋体"/>
          <w:kern w:val="0"/>
          <w:sz w:val="24"/>
        </w:rPr>
        <w:t>5.3</w:t>
      </w:r>
      <w:r>
        <w:rPr>
          <w:rFonts w:hint="eastAsia" w:ascii="宋体" w:hAnsi="宋体" w:cs="宋体"/>
          <w:kern w:val="0"/>
          <w:sz w:val="24"/>
        </w:rPr>
        <w:t>是否接受联合体投标：不接受。</w:t>
      </w:r>
    </w:p>
    <w:p>
      <w:pPr>
        <w:widowControl/>
        <w:spacing w:before="75" w:after="75"/>
        <w:ind w:firstLine="480"/>
        <w:jc w:val="left"/>
        <w:rPr>
          <w:rFonts w:ascii="宋体" w:cs="宋体"/>
          <w:kern w:val="0"/>
          <w:sz w:val="24"/>
        </w:rPr>
      </w:pPr>
      <w:r>
        <w:rPr>
          <w:rFonts w:hint="eastAsia" w:ascii="宋体" w:hAnsi="宋体" w:cs="宋体"/>
          <w:b/>
          <w:bCs/>
          <w:kern w:val="0"/>
          <w:sz w:val="24"/>
        </w:rPr>
        <w:t>※根据上述资格要求，投标文件中应提交的</w:t>
      </w:r>
      <w:r>
        <w:rPr>
          <w:rFonts w:hint="eastAsia" w:ascii="宋体" w:cs="宋体"/>
          <w:b/>
          <w:bCs/>
          <w:kern w:val="0"/>
          <w:sz w:val="24"/>
        </w:rPr>
        <w:t>“</w:t>
      </w:r>
      <w:r>
        <w:rPr>
          <w:rFonts w:hint="eastAsia" w:ascii="宋体" w:hAnsi="宋体" w:cs="宋体"/>
          <w:b/>
          <w:bCs/>
          <w:kern w:val="0"/>
          <w:sz w:val="24"/>
        </w:rPr>
        <w:t>投标人的资格及资信证明文件</w:t>
      </w:r>
      <w:r>
        <w:rPr>
          <w:rFonts w:hint="eastAsia" w:ascii="宋体" w:cs="宋体"/>
          <w:b/>
          <w:bCs/>
          <w:kern w:val="0"/>
          <w:sz w:val="24"/>
        </w:rPr>
        <w:t>”</w:t>
      </w:r>
      <w:r>
        <w:rPr>
          <w:rFonts w:hint="eastAsia" w:ascii="宋体" w:hAnsi="宋体" w:cs="宋体"/>
          <w:b/>
          <w:bCs/>
          <w:kern w:val="0"/>
          <w:sz w:val="24"/>
        </w:rPr>
        <w:t>详见招标文件第四章。</w:t>
      </w:r>
    </w:p>
    <w:p>
      <w:pPr>
        <w:widowControl/>
        <w:spacing w:before="75" w:after="75"/>
        <w:ind w:firstLine="480"/>
        <w:jc w:val="left"/>
        <w:rPr>
          <w:rFonts w:ascii="宋体" w:cs="宋体"/>
          <w:kern w:val="0"/>
          <w:sz w:val="24"/>
        </w:rPr>
      </w:pPr>
      <w:r>
        <w:rPr>
          <w:rFonts w:ascii="宋体" w:hAnsi="宋体" w:cs="宋体"/>
          <w:kern w:val="0"/>
          <w:sz w:val="24"/>
        </w:rPr>
        <w:t>6</w:t>
      </w:r>
      <w:r>
        <w:rPr>
          <w:rFonts w:hint="eastAsia" w:ascii="宋体" w:hAnsi="宋体" w:cs="宋体"/>
          <w:kern w:val="0"/>
          <w:sz w:val="24"/>
        </w:rPr>
        <w:t>、获取招标文件</w:t>
      </w:r>
    </w:p>
    <w:p>
      <w:pPr>
        <w:widowControl/>
        <w:spacing w:before="75" w:after="75"/>
        <w:ind w:firstLine="480"/>
        <w:jc w:val="left"/>
        <w:rPr>
          <w:rFonts w:ascii="宋体" w:cs="宋体"/>
          <w:kern w:val="0"/>
          <w:sz w:val="24"/>
        </w:rPr>
      </w:pPr>
      <w:r>
        <w:rPr>
          <w:rFonts w:ascii="宋体" w:hAnsi="宋体" w:cs="宋体"/>
          <w:kern w:val="0"/>
          <w:sz w:val="24"/>
        </w:rPr>
        <w:t>6.1</w:t>
      </w:r>
      <w:r>
        <w:rPr>
          <w:rFonts w:hint="eastAsia" w:ascii="宋体" w:hAnsi="宋体" w:cs="宋体"/>
          <w:kern w:val="0"/>
          <w:sz w:val="24"/>
        </w:rPr>
        <w:t>获取招标文件时间：</w:t>
      </w:r>
      <w:r>
        <w:rPr>
          <w:rFonts w:ascii="宋体" w:hAnsi="宋体" w:cs="宋体"/>
          <w:kern w:val="0"/>
          <w:sz w:val="24"/>
        </w:rPr>
        <w:t>2022</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至</w:t>
      </w:r>
      <w:r>
        <w:rPr>
          <w:rFonts w:ascii="宋体" w:hAnsi="宋体" w:cs="宋体"/>
          <w:kern w:val="0"/>
          <w:sz w:val="24"/>
        </w:rPr>
        <w:t xml:space="preserve"> 2022</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日，每天上午</w:t>
      </w:r>
      <w:r>
        <w:rPr>
          <w:rFonts w:ascii="宋体" w:hAnsi="宋体" w:cs="宋体"/>
          <w:kern w:val="0"/>
          <w:sz w:val="24"/>
        </w:rPr>
        <w:t>8:00</w:t>
      </w:r>
      <w:r>
        <w:rPr>
          <w:rFonts w:hint="eastAsia" w:ascii="宋体" w:hAnsi="宋体" w:cs="宋体"/>
          <w:kern w:val="0"/>
          <w:sz w:val="24"/>
        </w:rPr>
        <w:t>至</w:t>
      </w:r>
      <w:r>
        <w:rPr>
          <w:rFonts w:ascii="宋体" w:hAnsi="宋体" w:cs="宋体"/>
          <w:kern w:val="0"/>
          <w:sz w:val="24"/>
        </w:rPr>
        <w:t>12:00</w:t>
      </w:r>
      <w:r>
        <w:rPr>
          <w:rFonts w:hint="eastAsia" w:ascii="宋体" w:hAnsi="宋体" w:cs="宋体"/>
          <w:kern w:val="0"/>
          <w:sz w:val="24"/>
        </w:rPr>
        <w:t>，下午</w:t>
      </w:r>
      <w:r>
        <w:rPr>
          <w:rFonts w:ascii="宋体" w:hAnsi="宋体" w:cs="宋体"/>
          <w:kern w:val="0"/>
          <w:sz w:val="24"/>
        </w:rPr>
        <w:t>2:30</w:t>
      </w:r>
      <w:r>
        <w:rPr>
          <w:rFonts w:hint="eastAsia" w:ascii="宋体" w:hAnsi="宋体" w:cs="宋体"/>
          <w:kern w:val="0"/>
          <w:sz w:val="24"/>
        </w:rPr>
        <w:t>至</w:t>
      </w:r>
      <w:r>
        <w:rPr>
          <w:rFonts w:ascii="宋体" w:hAnsi="宋体" w:cs="宋体"/>
          <w:kern w:val="0"/>
          <w:sz w:val="24"/>
        </w:rPr>
        <w:t>5:30</w:t>
      </w:r>
      <w:r>
        <w:rPr>
          <w:rFonts w:hint="eastAsia" w:ascii="宋体" w:hAnsi="宋体" w:cs="宋体"/>
          <w:kern w:val="0"/>
          <w:sz w:val="24"/>
        </w:rPr>
        <w:t>。（北京时间，法定节假日除外）。</w:t>
      </w:r>
    </w:p>
    <w:p>
      <w:pPr>
        <w:widowControl/>
        <w:spacing w:before="75" w:after="75"/>
        <w:ind w:firstLine="480"/>
        <w:jc w:val="left"/>
        <w:rPr>
          <w:rFonts w:ascii="宋体" w:cs="宋体"/>
          <w:kern w:val="0"/>
          <w:sz w:val="24"/>
        </w:rPr>
      </w:pPr>
      <w:r>
        <w:rPr>
          <w:rFonts w:ascii="宋体" w:hAnsi="宋体" w:cs="宋体"/>
          <w:kern w:val="0"/>
          <w:sz w:val="24"/>
        </w:rPr>
        <w:t>6.2</w:t>
      </w:r>
      <w:r>
        <w:rPr>
          <w:rFonts w:hint="eastAsia" w:ascii="宋体" w:hAnsi="宋体" w:cs="宋体"/>
          <w:kern w:val="0"/>
          <w:sz w:val="24"/>
        </w:rPr>
        <w:t>获取招标文件地点及方式：</w:t>
      </w:r>
    </w:p>
    <w:p>
      <w:pPr>
        <w:numPr>
          <w:ilvl w:val="0"/>
          <w:numId w:val="1"/>
        </w:numPr>
        <w:spacing w:line="420" w:lineRule="exact"/>
        <w:ind w:firstLine="360" w:firstLineChars="150"/>
        <w:rPr>
          <w:rFonts w:ascii="宋体" w:cs="宋体"/>
          <w:kern w:val="0"/>
          <w:sz w:val="24"/>
        </w:rPr>
      </w:pPr>
      <w:r>
        <w:rPr>
          <w:rFonts w:hint="eastAsia" w:ascii="宋体" w:hAnsi="宋体" w:cs="宋体"/>
          <w:kern w:val="0"/>
          <w:sz w:val="24"/>
        </w:rPr>
        <w:t>地点：</w:t>
      </w:r>
      <w:r>
        <w:rPr>
          <w:rFonts w:hint="eastAsia" w:ascii="宋体" w:hAnsi="宋体"/>
          <w:b/>
          <w:shd w:val="pct10" w:color="auto" w:fill="FFFFFF"/>
        </w:rPr>
        <w:t>福建省智信招标有限公司财务室（福州市鼓楼区五四路</w:t>
      </w:r>
      <w:r>
        <w:rPr>
          <w:rFonts w:ascii="宋体" w:hAnsi="宋体"/>
          <w:b/>
          <w:shd w:val="pct10" w:color="auto" w:fill="FFFFFF"/>
        </w:rPr>
        <w:t>159</w:t>
      </w:r>
      <w:r>
        <w:rPr>
          <w:rFonts w:hint="eastAsia" w:ascii="宋体" w:hAnsi="宋体"/>
          <w:b/>
          <w:shd w:val="pct10" w:color="auto" w:fill="FFFFFF"/>
        </w:rPr>
        <w:t>号世界金龙大厦</w:t>
      </w:r>
      <w:r>
        <w:rPr>
          <w:rFonts w:ascii="宋体" w:hAnsi="宋体"/>
          <w:b/>
          <w:shd w:val="pct10" w:color="auto" w:fill="FFFFFF"/>
        </w:rPr>
        <w:t>14</w:t>
      </w:r>
      <w:r>
        <w:rPr>
          <w:rFonts w:hint="eastAsia" w:ascii="宋体" w:hAnsi="宋体"/>
          <w:b/>
          <w:shd w:val="pct10" w:color="auto" w:fill="FFFFFF"/>
        </w:rPr>
        <w:t>层</w:t>
      </w:r>
      <w:r>
        <w:rPr>
          <w:rFonts w:ascii="宋体" w:hAnsi="宋体"/>
          <w:b/>
          <w:shd w:val="pct10" w:color="auto" w:fill="FFFFFF"/>
        </w:rPr>
        <w:t>A</w:t>
      </w:r>
      <w:r>
        <w:rPr>
          <w:rFonts w:hint="eastAsia" w:ascii="宋体" w:hAnsi="宋体"/>
          <w:b/>
          <w:shd w:val="pct10" w:color="auto" w:fill="FFFFFF"/>
        </w:rPr>
        <w:t>区单元）</w:t>
      </w:r>
    </w:p>
    <w:p>
      <w:pPr>
        <w:numPr>
          <w:ilvl w:val="0"/>
          <w:numId w:val="1"/>
        </w:numPr>
        <w:spacing w:line="420" w:lineRule="exact"/>
        <w:ind w:firstLine="360" w:firstLineChars="150"/>
        <w:rPr>
          <w:rFonts w:ascii="宋体"/>
          <w:sz w:val="24"/>
        </w:rPr>
      </w:pPr>
      <w:r>
        <w:rPr>
          <w:rFonts w:hint="eastAsia" w:ascii="宋体" w:hAnsi="宋体" w:cs="宋体"/>
          <w:kern w:val="0"/>
          <w:sz w:val="24"/>
        </w:rPr>
        <w:t>方式：直接至我司办理者，须至我司填写购买招标（采购）文件登记表；通过邮件购买</w:t>
      </w:r>
      <w:r>
        <w:rPr>
          <w:rFonts w:hint="eastAsia" w:ascii="宋体" w:hAnsi="宋体" w:cs="宋体"/>
          <w:sz w:val="24"/>
        </w:rPr>
        <w:t>招标（采购）文件</w:t>
      </w:r>
      <w:r>
        <w:rPr>
          <w:rFonts w:hint="eastAsia" w:ascii="宋体" w:hAnsi="宋体" w:cs="宋体"/>
          <w:kern w:val="0"/>
          <w:sz w:val="24"/>
        </w:rPr>
        <w:t>者，须按投标邀请提供的开户名、开户行、账号及本投标邀请的要求，电汇或转账相应的金额到本公司账户，同时将电汇或转账底单复印件</w:t>
      </w:r>
      <w:r>
        <w:rPr>
          <w:rFonts w:hint="eastAsia" w:ascii="宋体" w:hAnsi="宋体" w:cs="宋体"/>
          <w:sz w:val="24"/>
        </w:rPr>
        <w:t>及购买招标（采购）文件登记表（详见</w:t>
      </w:r>
      <w:r>
        <w:rPr>
          <w:rFonts w:ascii="宋体" w:hAnsi="宋体" w:cs="宋体"/>
          <w:sz w:val="24"/>
        </w:rPr>
        <w:t>http://www.fjzxzb.com/newshow.aspx?NewsID=7</w:t>
      </w:r>
      <w:r>
        <w:rPr>
          <w:rFonts w:hint="eastAsia" w:ascii="宋体" w:hAnsi="宋体" w:cs="宋体"/>
          <w:sz w:val="24"/>
        </w:rPr>
        <w:t>）</w:t>
      </w:r>
      <w:r>
        <w:rPr>
          <w:rFonts w:hint="eastAsia" w:ascii="宋体" w:hAnsi="宋体"/>
          <w:sz w:val="24"/>
        </w:rPr>
        <w:t>填写清楚并</w:t>
      </w:r>
      <w:r>
        <w:rPr>
          <w:rFonts w:hint="eastAsia" w:ascii="宋体" w:hAnsi="宋体" w:cs="宋体"/>
          <w:sz w:val="24"/>
        </w:rPr>
        <w:t>加盖公章</w:t>
      </w:r>
      <w:r>
        <w:rPr>
          <w:rFonts w:hint="eastAsia" w:ascii="宋体" w:hAnsi="宋体" w:cs="宋体"/>
          <w:kern w:val="0"/>
          <w:sz w:val="24"/>
        </w:rPr>
        <w:t>后</w:t>
      </w:r>
      <w:r>
        <w:rPr>
          <w:rFonts w:hint="eastAsia" w:ascii="宋体" w:hAnsi="宋体"/>
          <w:sz w:val="24"/>
        </w:rPr>
        <w:t>传真或邮寄至我公司或发邮箱</w:t>
      </w:r>
      <w:r>
        <w:rPr>
          <w:rFonts w:ascii="宋体" w:hAnsi="宋体" w:cs="宋体"/>
          <w:kern w:val="0"/>
          <w:sz w:val="24"/>
        </w:rPr>
        <w:t>zhixin04@126.com</w:t>
      </w:r>
      <w:r>
        <w:rPr>
          <w:rFonts w:hint="eastAsia" w:ascii="宋体" w:hAnsi="宋体"/>
          <w:sz w:val="24"/>
        </w:rPr>
        <w:t>，我公司将</w:t>
      </w:r>
      <w:r>
        <w:rPr>
          <w:rFonts w:hint="eastAsia" w:ascii="宋体" w:hAnsi="宋体" w:cs="宋体"/>
          <w:sz w:val="24"/>
        </w:rPr>
        <w:t>招标（采购）文件</w:t>
      </w:r>
      <w:r>
        <w:rPr>
          <w:rFonts w:hint="eastAsia" w:ascii="宋体" w:hAnsi="宋体"/>
          <w:sz w:val="24"/>
        </w:rPr>
        <w:t>发送至贵公司邮箱。未办理购买</w:t>
      </w:r>
      <w:r>
        <w:rPr>
          <w:rFonts w:hint="eastAsia" w:ascii="宋体" w:hAnsi="宋体" w:cs="宋体"/>
          <w:sz w:val="24"/>
        </w:rPr>
        <w:t>招标（采购）文件</w:t>
      </w:r>
      <w:r>
        <w:rPr>
          <w:rFonts w:hint="eastAsia" w:ascii="宋体" w:hAnsi="宋体"/>
          <w:sz w:val="24"/>
        </w:rPr>
        <w:t>手续的不予以书面变更通知并不受理其投标。</w:t>
      </w:r>
    </w:p>
    <w:p>
      <w:pPr>
        <w:spacing w:line="420" w:lineRule="exact"/>
        <w:ind w:firstLine="480" w:firstLineChars="200"/>
        <w:rPr>
          <w:rFonts w:ascii="宋体" w:cs="宋体"/>
          <w:kern w:val="0"/>
          <w:sz w:val="24"/>
        </w:rPr>
      </w:pPr>
      <w:r>
        <w:rPr>
          <w:rFonts w:ascii="宋体" w:hAnsi="宋体"/>
          <w:sz w:val="24"/>
        </w:rPr>
        <w:t>6.3</w:t>
      </w:r>
      <w:r>
        <w:rPr>
          <w:rFonts w:hint="eastAsia" w:ascii="宋体" w:hAnsi="宋体" w:cs="宋体"/>
          <w:kern w:val="0"/>
          <w:sz w:val="24"/>
        </w:rPr>
        <w:t>招标文件售价：招标文件售价</w:t>
      </w:r>
      <w:r>
        <w:rPr>
          <w:rFonts w:ascii="宋体" w:cs="宋体"/>
          <w:kern w:val="0"/>
          <w:sz w:val="24"/>
          <w:u w:val="single"/>
        </w:rPr>
        <w:t>0</w:t>
      </w:r>
      <w:r>
        <w:rPr>
          <w:rFonts w:hint="eastAsia" w:ascii="宋体" w:hAnsi="宋体" w:cs="宋体"/>
          <w:kern w:val="0"/>
          <w:sz w:val="24"/>
        </w:rPr>
        <w:t>元人民币（电子版）。</w:t>
      </w:r>
    </w:p>
    <w:p>
      <w:pPr>
        <w:widowControl/>
        <w:spacing w:before="75" w:after="75"/>
        <w:ind w:firstLine="480"/>
        <w:jc w:val="left"/>
        <w:rPr>
          <w:rFonts w:ascii="宋体" w:cs="宋体"/>
          <w:kern w:val="0"/>
          <w:sz w:val="24"/>
        </w:rPr>
      </w:pPr>
      <w:r>
        <w:rPr>
          <w:rFonts w:ascii="宋体" w:hAnsi="宋体" w:cs="宋体"/>
          <w:kern w:val="0"/>
          <w:sz w:val="24"/>
        </w:rPr>
        <w:t>7</w:t>
      </w:r>
      <w:r>
        <w:rPr>
          <w:rFonts w:hint="eastAsia" w:ascii="宋体" w:hAnsi="宋体" w:cs="宋体"/>
          <w:kern w:val="0"/>
          <w:sz w:val="24"/>
        </w:rPr>
        <w:t>、提交投标文件截止时间、开标时间和地点</w:t>
      </w:r>
    </w:p>
    <w:p>
      <w:pPr>
        <w:widowControl/>
        <w:spacing w:before="75" w:after="75"/>
        <w:ind w:firstLine="480"/>
        <w:jc w:val="left"/>
        <w:rPr>
          <w:rFonts w:ascii="宋体"/>
          <w:sz w:val="24"/>
        </w:rPr>
      </w:pPr>
      <w:r>
        <w:rPr>
          <w:rFonts w:ascii="宋体" w:hAnsi="宋体"/>
          <w:sz w:val="24"/>
        </w:rPr>
        <w:t xml:space="preserve">7.1 </w:t>
      </w:r>
      <w:r>
        <w:rPr>
          <w:rFonts w:hint="eastAsia" w:ascii="宋体" w:hAnsi="宋体" w:cs="宋体"/>
          <w:kern w:val="0"/>
          <w:sz w:val="24"/>
        </w:rPr>
        <w:t>提交投标文件截止时间、开标时间：</w:t>
      </w:r>
      <w:r>
        <w:rPr>
          <w:rFonts w:ascii="宋体" w:hAnsi="宋体"/>
          <w:sz w:val="24"/>
        </w:rPr>
        <w:t>2022</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点</w:t>
      </w:r>
      <w:r>
        <w:rPr>
          <w:rFonts w:ascii="宋体" w:hAnsi="宋体"/>
          <w:sz w:val="24"/>
        </w:rPr>
        <w:t xml:space="preserve">  </w:t>
      </w:r>
      <w:r>
        <w:rPr>
          <w:rFonts w:hint="eastAsia" w:ascii="宋体" w:hAnsi="宋体"/>
          <w:sz w:val="24"/>
        </w:rPr>
        <w:t>分（北京时间）</w:t>
      </w:r>
    </w:p>
    <w:p>
      <w:pPr>
        <w:spacing w:line="420" w:lineRule="exact"/>
        <w:ind w:firstLine="480" w:firstLineChars="200"/>
        <w:rPr>
          <w:rFonts w:ascii="宋体" w:cs="宋体"/>
          <w:kern w:val="0"/>
          <w:sz w:val="24"/>
        </w:rPr>
      </w:pPr>
      <w:r>
        <w:rPr>
          <w:rFonts w:ascii="宋体" w:hAnsi="宋体"/>
          <w:sz w:val="24"/>
        </w:rPr>
        <w:t>7.2</w:t>
      </w:r>
      <w:r>
        <w:rPr>
          <w:rFonts w:hint="eastAsia" w:ascii="宋体" w:hAnsi="宋体"/>
          <w:sz w:val="24"/>
        </w:rPr>
        <w:t>地点：</w:t>
      </w:r>
      <w:r>
        <w:rPr>
          <w:rFonts w:hint="eastAsia" w:ascii="宋体" w:hAnsi="宋体"/>
          <w:b/>
          <w:shd w:val="pct10" w:color="auto" w:fill="FFFFFF"/>
        </w:rPr>
        <w:t>福建省智信招标有限公司开标大厅（福州市鼓楼区五四路</w:t>
      </w:r>
      <w:r>
        <w:rPr>
          <w:rFonts w:ascii="宋体" w:hAnsi="宋体"/>
          <w:b/>
          <w:shd w:val="pct10" w:color="auto" w:fill="FFFFFF"/>
        </w:rPr>
        <w:t>159</w:t>
      </w:r>
      <w:r>
        <w:rPr>
          <w:rFonts w:hint="eastAsia" w:ascii="宋体" w:hAnsi="宋体"/>
          <w:b/>
          <w:shd w:val="pct10" w:color="auto" w:fill="FFFFFF"/>
        </w:rPr>
        <w:t>号世界金龙大厦</w:t>
      </w:r>
      <w:r>
        <w:rPr>
          <w:rFonts w:ascii="宋体" w:hAnsi="宋体"/>
          <w:b/>
          <w:shd w:val="pct10" w:color="auto" w:fill="FFFFFF"/>
        </w:rPr>
        <w:t>14</w:t>
      </w:r>
      <w:r>
        <w:rPr>
          <w:rFonts w:hint="eastAsia" w:ascii="宋体" w:hAnsi="宋体"/>
          <w:b/>
          <w:shd w:val="pct10" w:color="auto" w:fill="FFFFFF"/>
        </w:rPr>
        <w:t>层</w:t>
      </w:r>
      <w:r>
        <w:rPr>
          <w:rFonts w:ascii="宋体" w:hAnsi="宋体"/>
          <w:b/>
          <w:shd w:val="pct10" w:color="auto" w:fill="FFFFFF"/>
        </w:rPr>
        <w:t>A</w:t>
      </w:r>
      <w:r>
        <w:rPr>
          <w:rFonts w:hint="eastAsia" w:ascii="宋体" w:hAnsi="宋体"/>
          <w:b/>
          <w:shd w:val="pct10" w:color="auto" w:fill="FFFFFF"/>
        </w:rPr>
        <w:t>区单元）。</w:t>
      </w:r>
    </w:p>
    <w:p>
      <w:pPr>
        <w:widowControl/>
        <w:spacing w:before="75" w:after="75"/>
        <w:ind w:firstLine="480"/>
        <w:jc w:val="left"/>
        <w:rPr>
          <w:rFonts w:ascii="宋体" w:cs="宋体"/>
          <w:kern w:val="0"/>
          <w:sz w:val="24"/>
        </w:rPr>
      </w:pPr>
      <w:r>
        <w:rPr>
          <w:rFonts w:ascii="宋体" w:hAnsi="宋体" w:cs="宋体"/>
          <w:kern w:val="0"/>
          <w:sz w:val="24"/>
        </w:rPr>
        <w:t>7</w:t>
      </w:r>
      <w:r>
        <w:rPr>
          <w:rFonts w:ascii="宋体" w:cs="宋体"/>
          <w:kern w:val="0"/>
          <w:sz w:val="24"/>
        </w:rPr>
        <w:t>.</w:t>
      </w:r>
      <w:r>
        <w:rPr>
          <w:rFonts w:ascii="宋体" w:hAnsi="宋体" w:cs="宋体"/>
          <w:kern w:val="0"/>
          <w:sz w:val="24"/>
        </w:rPr>
        <w:t>3</w:t>
      </w:r>
      <w:r>
        <w:rPr>
          <w:rFonts w:hint="eastAsia" w:ascii="宋体" w:hAnsi="宋体" w:cs="宋体"/>
          <w:kern w:val="0"/>
          <w:sz w:val="24"/>
        </w:rPr>
        <w:t>投标人应在投标截止时间前将</w:t>
      </w:r>
      <w:r>
        <w:rPr>
          <w:rFonts w:hint="eastAsia" w:ascii="宋体" w:hAnsi="宋体" w:cs="宋体"/>
          <w:bCs/>
          <w:kern w:val="0"/>
          <w:sz w:val="24"/>
        </w:rPr>
        <w:t>密封的纸质投标文件</w:t>
      </w:r>
      <w:r>
        <w:rPr>
          <w:rFonts w:hint="eastAsia" w:ascii="宋体" w:hAnsi="宋体" w:cs="宋体"/>
          <w:kern w:val="0"/>
          <w:sz w:val="24"/>
        </w:rPr>
        <w:t>送达招标文件第一章第</w:t>
      </w:r>
      <w:r>
        <w:rPr>
          <w:rFonts w:ascii="宋体" w:hAnsi="宋体" w:cs="宋体"/>
          <w:kern w:val="0"/>
          <w:sz w:val="24"/>
        </w:rPr>
        <w:t>7.2</w:t>
      </w:r>
      <w:r>
        <w:rPr>
          <w:rFonts w:hint="eastAsia" w:ascii="宋体" w:hAnsi="宋体" w:cs="宋体"/>
          <w:kern w:val="0"/>
          <w:sz w:val="24"/>
        </w:rPr>
        <w:t>条载明的地点，否则</w:t>
      </w:r>
      <w:r>
        <w:rPr>
          <w:rFonts w:hint="eastAsia" w:ascii="宋体" w:hAnsi="宋体" w:cs="宋体"/>
          <w:bCs/>
          <w:kern w:val="0"/>
          <w:sz w:val="24"/>
        </w:rPr>
        <w:t>投标将被拒绝。</w:t>
      </w:r>
    </w:p>
    <w:p>
      <w:pPr>
        <w:widowControl/>
        <w:spacing w:before="75" w:after="75"/>
        <w:ind w:firstLine="480"/>
        <w:jc w:val="left"/>
        <w:rPr>
          <w:rFonts w:ascii="宋体" w:cs="宋体"/>
          <w:kern w:val="0"/>
          <w:sz w:val="24"/>
        </w:rPr>
      </w:pPr>
      <w:r>
        <w:rPr>
          <w:rFonts w:ascii="宋体" w:hAnsi="宋体" w:cs="宋体"/>
          <w:kern w:val="0"/>
          <w:sz w:val="24"/>
        </w:rPr>
        <w:t>8</w:t>
      </w:r>
      <w:r>
        <w:rPr>
          <w:rFonts w:hint="eastAsia" w:ascii="宋体" w:hAnsi="宋体" w:cs="宋体"/>
          <w:kern w:val="0"/>
          <w:sz w:val="24"/>
        </w:rPr>
        <w:t>、公告期限</w:t>
      </w:r>
    </w:p>
    <w:p>
      <w:pPr>
        <w:widowControl/>
        <w:spacing w:before="75" w:after="75"/>
        <w:ind w:firstLine="480"/>
        <w:jc w:val="left"/>
        <w:rPr>
          <w:rFonts w:ascii="宋体" w:cs="宋体"/>
          <w:kern w:val="0"/>
          <w:sz w:val="24"/>
        </w:rPr>
      </w:pPr>
      <w:r>
        <w:rPr>
          <w:rFonts w:ascii="宋体" w:hAnsi="宋体" w:cs="宋体"/>
          <w:kern w:val="0"/>
          <w:sz w:val="24"/>
        </w:rPr>
        <w:t>8.1</w:t>
      </w:r>
      <w:r>
        <w:rPr>
          <w:rFonts w:hint="eastAsia" w:ascii="宋体" w:hAnsi="宋体" w:cs="宋体"/>
          <w:kern w:val="0"/>
          <w:sz w:val="24"/>
        </w:rPr>
        <w:t>招标公告的公告期限：</w:t>
      </w:r>
      <w:r>
        <w:rPr>
          <w:rFonts w:ascii="宋体" w:hAnsi="宋体"/>
          <w:kern w:val="0"/>
          <w:sz w:val="24"/>
        </w:rPr>
        <w:t>5</w:t>
      </w:r>
      <w:r>
        <w:rPr>
          <w:rFonts w:hint="eastAsia" w:ascii="宋体" w:hAnsi="宋体" w:cs="宋体"/>
          <w:kern w:val="0"/>
          <w:sz w:val="24"/>
        </w:rPr>
        <w:t>个工作日。</w:t>
      </w:r>
    </w:p>
    <w:p>
      <w:pPr>
        <w:widowControl/>
        <w:spacing w:before="75" w:after="75"/>
        <w:ind w:firstLine="480"/>
        <w:jc w:val="left"/>
        <w:rPr>
          <w:rFonts w:ascii="宋体" w:cs="宋体"/>
          <w:kern w:val="0"/>
          <w:sz w:val="24"/>
        </w:rPr>
      </w:pPr>
      <w:r>
        <w:rPr>
          <w:rFonts w:ascii="宋体" w:hAnsi="宋体" w:cs="宋体"/>
          <w:kern w:val="0"/>
          <w:sz w:val="24"/>
        </w:rPr>
        <w:t>8.2</w:t>
      </w:r>
      <w:r>
        <w:rPr>
          <w:rFonts w:hint="eastAsia" w:ascii="宋体" w:hAnsi="宋体" w:cs="宋体"/>
          <w:kern w:val="0"/>
          <w:sz w:val="24"/>
        </w:rPr>
        <w:t>招标文件公告期限：招标文件随同招标公告一并发布，其公告期限与本章第</w:t>
      </w:r>
      <w:r>
        <w:rPr>
          <w:rFonts w:ascii="宋体" w:hAnsi="宋体"/>
          <w:kern w:val="0"/>
          <w:sz w:val="24"/>
        </w:rPr>
        <w:t>8.1</w:t>
      </w:r>
      <w:r>
        <w:rPr>
          <w:rFonts w:hint="eastAsia" w:ascii="宋体" w:hAnsi="宋体" w:cs="宋体"/>
          <w:kern w:val="0"/>
          <w:sz w:val="24"/>
        </w:rPr>
        <w:t>条载明的期限保持一致。</w:t>
      </w:r>
    </w:p>
    <w:p>
      <w:pPr>
        <w:widowControl/>
        <w:spacing w:before="75" w:after="75"/>
        <w:ind w:firstLine="480"/>
        <w:jc w:val="left"/>
        <w:rPr>
          <w:rFonts w:ascii="宋体" w:cs="宋体"/>
          <w:kern w:val="0"/>
          <w:sz w:val="24"/>
        </w:rPr>
      </w:pPr>
      <w:r>
        <w:rPr>
          <w:rFonts w:ascii="宋体" w:hAnsi="宋体" w:cs="宋体"/>
          <w:kern w:val="0"/>
          <w:sz w:val="24"/>
        </w:rPr>
        <w:t>9</w:t>
      </w:r>
      <w:r>
        <w:rPr>
          <w:rFonts w:hint="eastAsia" w:ascii="宋体" w:hAnsi="宋体" w:cs="宋体"/>
          <w:kern w:val="0"/>
          <w:sz w:val="24"/>
        </w:rPr>
        <w:t>、采购人：</w:t>
      </w:r>
      <w:r>
        <w:rPr>
          <w:rFonts w:ascii="宋体" w:hAnsi="宋体" w:cs="宋体"/>
          <w:kern w:val="0"/>
          <w:sz w:val="24"/>
        </w:rPr>
        <w:t xml:space="preserve"> </w:t>
      </w:r>
      <w:r>
        <w:rPr>
          <w:rFonts w:hint="eastAsia" w:ascii="宋体" w:hAnsi="宋体" w:cs="宋体"/>
          <w:kern w:val="0"/>
          <w:sz w:val="24"/>
        </w:rPr>
        <w:t>福建武夷山武鑫工贸有限公司</w:t>
      </w:r>
    </w:p>
    <w:p>
      <w:pPr>
        <w:widowControl/>
        <w:spacing w:before="75" w:after="75"/>
        <w:ind w:firstLine="480"/>
        <w:jc w:val="left"/>
        <w:rPr>
          <w:rFonts w:ascii="宋体" w:hAnsi="宋体" w:cs="宋体"/>
          <w:kern w:val="0"/>
          <w:sz w:val="24"/>
        </w:rPr>
      </w:pPr>
      <w:r>
        <w:rPr>
          <w:rFonts w:hint="eastAsia" w:ascii="宋体" w:hAnsi="宋体" w:cs="宋体"/>
          <w:kern w:val="0"/>
          <w:sz w:val="24"/>
        </w:rPr>
        <w:t>地址：福建省武夷山市武夷镇武夷宫上埔</w:t>
      </w:r>
    </w:p>
    <w:p>
      <w:pPr>
        <w:widowControl/>
        <w:spacing w:before="75" w:after="75"/>
        <w:ind w:firstLine="480"/>
        <w:jc w:val="left"/>
        <w:rPr>
          <w:rFonts w:ascii="宋体" w:hAnsi="宋体" w:cs="宋体"/>
          <w:kern w:val="0"/>
          <w:sz w:val="24"/>
        </w:rPr>
      </w:pPr>
      <w:r>
        <w:rPr>
          <w:rFonts w:hint="eastAsia" w:ascii="宋体" w:hAnsi="宋体" w:cs="宋体"/>
          <w:kern w:val="0"/>
          <w:sz w:val="24"/>
        </w:rPr>
        <w:t>联系人：胡先生</w:t>
      </w:r>
    </w:p>
    <w:p>
      <w:pPr>
        <w:widowControl/>
        <w:spacing w:before="75" w:after="75"/>
        <w:ind w:firstLine="480"/>
        <w:jc w:val="left"/>
        <w:rPr>
          <w:rFonts w:ascii="宋体" w:hAnsi="宋体" w:cs="宋体"/>
          <w:kern w:val="0"/>
          <w:sz w:val="24"/>
        </w:rPr>
      </w:pPr>
      <w:r>
        <w:rPr>
          <w:rFonts w:hint="eastAsia" w:ascii="宋体" w:hAnsi="宋体" w:cs="宋体"/>
          <w:kern w:val="0"/>
          <w:sz w:val="24"/>
        </w:rPr>
        <w:t>联系方式：0599-5258587</w:t>
      </w:r>
    </w:p>
    <w:p>
      <w:pPr>
        <w:widowControl/>
        <w:spacing w:before="75" w:after="75"/>
        <w:ind w:firstLine="480"/>
        <w:jc w:val="left"/>
        <w:rPr>
          <w:rFonts w:ascii="宋体" w:cs="宋体"/>
          <w:kern w:val="0"/>
          <w:sz w:val="24"/>
        </w:rPr>
      </w:pPr>
      <w:r>
        <w:rPr>
          <w:rFonts w:ascii="宋体" w:hAnsi="宋体" w:cs="宋体"/>
          <w:kern w:val="0"/>
          <w:sz w:val="24"/>
        </w:rPr>
        <w:t>10</w:t>
      </w:r>
      <w:r>
        <w:rPr>
          <w:rFonts w:hint="eastAsia" w:ascii="宋体" w:hAnsi="宋体" w:cs="宋体"/>
          <w:kern w:val="0"/>
          <w:sz w:val="24"/>
        </w:rPr>
        <w:t>、代理机构：福建省智信招标有限公司</w:t>
      </w:r>
    </w:p>
    <w:p>
      <w:pPr>
        <w:widowControl/>
        <w:spacing w:before="75" w:after="75"/>
        <w:ind w:firstLine="480"/>
        <w:jc w:val="left"/>
        <w:rPr>
          <w:rFonts w:ascii="宋体" w:cs="宋体"/>
          <w:kern w:val="0"/>
          <w:sz w:val="24"/>
        </w:rPr>
      </w:pPr>
      <w:r>
        <w:rPr>
          <w:rFonts w:hint="eastAsia" w:ascii="宋体" w:hAnsi="宋体" w:cs="宋体"/>
          <w:kern w:val="0"/>
          <w:sz w:val="24"/>
        </w:rPr>
        <w:t>地址：福州市鼓楼区五四路</w:t>
      </w:r>
      <w:r>
        <w:rPr>
          <w:rFonts w:ascii="宋体" w:hAnsi="宋体" w:cs="宋体"/>
          <w:kern w:val="0"/>
          <w:sz w:val="24"/>
        </w:rPr>
        <w:t>159</w:t>
      </w:r>
      <w:r>
        <w:rPr>
          <w:rFonts w:hint="eastAsia" w:ascii="宋体" w:hAnsi="宋体" w:cs="宋体"/>
          <w:kern w:val="0"/>
          <w:sz w:val="24"/>
        </w:rPr>
        <w:t>号世界金龙</w:t>
      </w:r>
      <w:r>
        <w:rPr>
          <w:rFonts w:hint="eastAsia" w:ascii="宋体" w:hAnsi="宋体" w:cs="宋体"/>
          <w:kern w:val="0"/>
          <w:sz w:val="24"/>
          <w:lang w:eastAsia="zh-CN"/>
        </w:rPr>
        <w:t>大厦</w:t>
      </w:r>
      <w:r>
        <w:rPr>
          <w:rFonts w:ascii="宋体" w:hAnsi="宋体" w:cs="宋体"/>
          <w:kern w:val="0"/>
          <w:sz w:val="24"/>
        </w:rPr>
        <w:t>14</w:t>
      </w:r>
      <w:r>
        <w:rPr>
          <w:rFonts w:hint="eastAsia" w:ascii="宋体" w:hAnsi="宋体" w:cs="宋体"/>
          <w:kern w:val="0"/>
          <w:sz w:val="24"/>
        </w:rPr>
        <w:t>层</w:t>
      </w:r>
      <w:r>
        <w:rPr>
          <w:rFonts w:ascii="宋体" w:hAnsi="宋体" w:cs="宋体"/>
          <w:kern w:val="0"/>
          <w:sz w:val="24"/>
        </w:rPr>
        <w:t>A</w:t>
      </w:r>
      <w:r>
        <w:rPr>
          <w:rFonts w:hint="eastAsia" w:ascii="宋体" w:hAnsi="宋体" w:cs="宋体"/>
          <w:kern w:val="0"/>
          <w:sz w:val="24"/>
        </w:rPr>
        <w:t>区</w:t>
      </w:r>
    </w:p>
    <w:p>
      <w:pPr>
        <w:widowControl/>
        <w:spacing w:before="75" w:after="75"/>
        <w:ind w:firstLine="480"/>
        <w:jc w:val="left"/>
        <w:rPr>
          <w:rFonts w:ascii="宋体" w:cs="宋体"/>
          <w:kern w:val="0"/>
          <w:sz w:val="24"/>
        </w:rPr>
      </w:pPr>
      <w:r>
        <w:rPr>
          <w:rFonts w:hint="eastAsia" w:ascii="宋体" w:hAnsi="宋体" w:cs="宋体"/>
          <w:kern w:val="0"/>
          <w:sz w:val="24"/>
        </w:rPr>
        <w:t>网址：</w:t>
      </w:r>
      <w:r>
        <w:rPr>
          <w:rFonts w:ascii="宋体" w:hAnsi="宋体" w:cs="宋体"/>
          <w:kern w:val="0"/>
          <w:sz w:val="24"/>
        </w:rPr>
        <w:t>http://www.fjzxzb.com/</w:t>
      </w:r>
    </w:p>
    <w:p>
      <w:pPr>
        <w:widowControl/>
        <w:spacing w:before="75" w:after="75"/>
        <w:ind w:firstLine="480"/>
        <w:jc w:val="left"/>
        <w:rPr>
          <w:rFonts w:ascii="宋体" w:cs="宋体"/>
          <w:kern w:val="0"/>
          <w:sz w:val="24"/>
        </w:rPr>
      </w:pPr>
      <w:r>
        <w:rPr>
          <w:rFonts w:hint="eastAsia" w:ascii="宋体" w:hAnsi="宋体" w:cs="宋体"/>
          <w:kern w:val="0"/>
          <w:sz w:val="24"/>
        </w:rPr>
        <w:t>联系人：</w:t>
      </w:r>
      <w:r>
        <w:rPr>
          <w:rFonts w:ascii="宋体" w:hAnsi="宋体" w:cs="宋体"/>
          <w:kern w:val="0"/>
          <w:sz w:val="24"/>
        </w:rPr>
        <w:t xml:space="preserve"> </w:t>
      </w:r>
      <w:r>
        <w:rPr>
          <w:rFonts w:hint="eastAsia" w:ascii="宋体" w:hAnsi="宋体" w:cs="宋体"/>
          <w:kern w:val="0"/>
          <w:sz w:val="24"/>
        </w:rPr>
        <w:t>张小青、杨天合、康佐明</w:t>
      </w:r>
    </w:p>
    <w:p>
      <w:pPr>
        <w:widowControl/>
        <w:spacing w:before="75" w:after="75"/>
        <w:ind w:firstLine="480"/>
        <w:jc w:val="left"/>
        <w:rPr>
          <w:rFonts w:ascii="宋体" w:cs="宋体"/>
          <w:kern w:val="0"/>
          <w:sz w:val="24"/>
        </w:rPr>
      </w:pPr>
      <w:r>
        <w:rPr>
          <w:rFonts w:hint="eastAsia" w:ascii="宋体" w:hAnsi="宋体" w:cs="宋体"/>
          <w:kern w:val="0"/>
          <w:sz w:val="24"/>
        </w:rPr>
        <w:t>联系方式：</w:t>
      </w:r>
      <w:r>
        <w:rPr>
          <w:rFonts w:ascii="宋体" w:hAnsi="宋体" w:cs="宋体"/>
          <w:kern w:val="0"/>
          <w:sz w:val="24"/>
        </w:rPr>
        <w:t>0591-87616211-802</w:t>
      </w:r>
    </w:p>
    <w:p>
      <w:pPr>
        <w:widowControl/>
        <w:spacing w:before="75" w:after="75"/>
        <w:ind w:firstLine="480"/>
        <w:jc w:val="left"/>
        <w:rPr>
          <w:rFonts w:ascii="宋体" w:cs="宋体"/>
          <w:kern w:val="0"/>
          <w:sz w:val="24"/>
        </w:rPr>
      </w:pPr>
      <w:r>
        <w:rPr>
          <w:rFonts w:hint="eastAsia" w:ascii="宋体" w:hAnsi="宋体" w:cs="宋体"/>
          <w:kern w:val="0"/>
          <w:sz w:val="24"/>
        </w:rPr>
        <w:t>邮箱：</w:t>
      </w:r>
      <w:r>
        <w:rPr>
          <w:rFonts w:ascii="宋体" w:hAnsi="宋体" w:cs="宋体"/>
          <w:kern w:val="0"/>
          <w:sz w:val="24"/>
        </w:rPr>
        <w:t>zxzb06@126.com</w:t>
      </w:r>
    </w:p>
    <w:p>
      <w:pPr>
        <w:widowControl/>
        <w:spacing w:before="75" w:after="75"/>
        <w:ind w:firstLine="480"/>
        <w:jc w:val="left"/>
        <w:rPr>
          <w:rFonts w:ascii="宋体" w:cs="宋体"/>
          <w:kern w:val="0"/>
          <w:sz w:val="24"/>
        </w:rPr>
      </w:pPr>
    </w:p>
    <w:p>
      <w:pPr>
        <w:widowControl/>
        <w:spacing w:before="75" w:after="75"/>
        <w:jc w:val="left"/>
        <w:rPr>
          <w:rFonts w:ascii="宋体" w:cs="宋体"/>
          <w:kern w:val="0"/>
          <w:sz w:val="24"/>
        </w:rPr>
      </w:pPr>
      <w:r>
        <w:rPr>
          <w:rFonts w:hint="eastAsia" w:ascii="宋体" w:hAnsi="宋体" w:cs="宋体"/>
          <w:kern w:val="0"/>
          <w:sz w:val="24"/>
        </w:rPr>
        <w:t>附</w:t>
      </w:r>
      <w:r>
        <w:rPr>
          <w:rFonts w:ascii="宋体" w:hAnsi="宋体" w:cs="宋体"/>
          <w:kern w:val="0"/>
          <w:sz w:val="24"/>
        </w:rPr>
        <w:t>1</w:t>
      </w:r>
      <w:r>
        <w:rPr>
          <w:rFonts w:hint="eastAsia" w:ascii="宋体" w:hAnsi="宋体" w:cs="宋体"/>
          <w:kern w:val="0"/>
          <w:sz w:val="24"/>
        </w:rPr>
        <w:t>：账户信息</w:t>
      </w:r>
    </w:p>
    <w:tbl>
      <w:tblPr>
        <w:tblStyle w:val="26"/>
        <w:tblW w:w="95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pPr>
              <w:widowControl/>
              <w:jc w:val="center"/>
              <w:rPr>
                <w:rFonts w:ascii="宋体" w:cs="宋体"/>
                <w:kern w:val="0"/>
                <w:sz w:val="24"/>
              </w:rPr>
            </w:pPr>
            <w:r>
              <w:rPr>
                <w:rFonts w:hint="eastAsia" w:ascii="宋体" w:hAnsi="宋体" w:cs="宋体"/>
                <w:b/>
                <w:bCs/>
                <w:kern w:val="0"/>
                <w:sz w:val="24"/>
              </w:rPr>
              <w:t>招标代理机构账户信息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tabs>
                <w:tab w:val="left" w:pos="1155"/>
              </w:tabs>
              <w:spacing w:line="440" w:lineRule="exact"/>
              <w:rPr>
                <w:rFonts w:asci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名：福建省智信招标有限公司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tabs>
                <w:tab w:val="left" w:pos="1155"/>
              </w:tabs>
              <w:spacing w:line="440" w:lineRule="exact"/>
              <w:rPr>
                <w:rFonts w:asci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名：中国光大银行福州市杨桥支行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pStyle w:val="52"/>
              <w:spacing w:line="500" w:lineRule="exact"/>
              <w:jc w:val="both"/>
              <w:rPr>
                <w:rFonts w:hAnsi="宋体"/>
                <w:color w:val="auto"/>
              </w:rPr>
            </w:pPr>
            <w:r>
              <w:rPr>
                <w:rFonts w:hint="eastAsia" w:hAnsi="宋体"/>
                <w:color w:val="auto"/>
              </w:rPr>
              <w:t>账</w:t>
            </w:r>
            <w:r>
              <w:rPr>
                <w:rFonts w:hAnsi="宋体"/>
                <w:color w:val="auto"/>
              </w:rPr>
              <w:t xml:space="preserve">        </w:t>
            </w:r>
            <w:r>
              <w:rPr>
                <w:rFonts w:hint="eastAsia" w:hAnsi="宋体"/>
                <w:color w:val="auto"/>
              </w:rPr>
              <w:t>号：</w:t>
            </w:r>
            <w:r>
              <w:rPr>
                <w:rFonts w:hAnsi="宋体"/>
                <w:color w:val="auto"/>
              </w:rPr>
              <w:t>087739120100304037933</w:t>
            </w:r>
          </w:p>
        </w:tc>
      </w:tr>
    </w:tbl>
    <w:p>
      <w:pPr>
        <w:widowControl/>
        <w:spacing w:before="75" w:after="75"/>
        <w:jc w:val="left"/>
        <w:rPr>
          <w:rFonts w:ascii="宋体" w:cs="宋体"/>
          <w:kern w:val="0"/>
          <w:sz w:val="24"/>
        </w:rPr>
      </w:pPr>
    </w:p>
    <w:p>
      <w:pPr>
        <w:widowControl/>
        <w:spacing w:before="75" w:after="75"/>
        <w:jc w:val="left"/>
        <w:rPr>
          <w:rFonts w:ascii="宋体" w:cs="宋体"/>
          <w:kern w:val="0"/>
          <w:sz w:val="24"/>
        </w:rPr>
      </w:pPr>
      <w:r>
        <w:rPr>
          <w:rFonts w:hint="eastAsia" w:ascii="宋体" w:hAnsi="宋体" w:cs="宋体"/>
          <w:kern w:val="0"/>
          <w:sz w:val="24"/>
        </w:rPr>
        <w:t>附</w:t>
      </w:r>
      <w:r>
        <w:rPr>
          <w:rFonts w:ascii="宋体" w:hAnsi="宋体" w:cs="宋体"/>
          <w:kern w:val="0"/>
          <w:sz w:val="24"/>
        </w:rPr>
        <w:t>2</w:t>
      </w:r>
      <w:r>
        <w:rPr>
          <w:rFonts w:hint="eastAsia" w:ascii="宋体" w:hAnsi="宋体" w:cs="宋体"/>
          <w:kern w:val="0"/>
          <w:sz w:val="24"/>
        </w:rPr>
        <w:t>：采购标的一览表</w:t>
      </w:r>
      <w:r>
        <w:rPr>
          <w:rFonts w:ascii="宋体" w:hAnsi="宋体" w:cs="宋体"/>
          <w:kern w:val="0"/>
          <w:sz w:val="24"/>
        </w:rPr>
        <w:t xml:space="preserve">                                         </w:t>
      </w:r>
      <w:r>
        <w:rPr>
          <w:rFonts w:hint="eastAsia" w:ascii="宋体" w:hAnsi="宋体" w:cs="宋体"/>
          <w:kern w:val="0"/>
          <w:sz w:val="24"/>
        </w:rPr>
        <w:t>金额单位：人民币元</w:t>
      </w:r>
      <w:r>
        <w:rPr>
          <w:rFonts w:ascii="宋体" w:hAnsi="宋体" w:cs="宋体"/>
          <w:kern w:val="0"/>
          <w:sz w:val="24"/>
        </w:rPr>
        <w:t xml:space="preserve"> </w:t>
      </w:r>
    </w:p>
    <w:tbl>
      <w:tblPr>
        <w:tblStyle w:val="26"/>
        <w:tblW w:w="916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812"/>
        <w:gridCol w:w="4090"/>
        <w:gridCol w:w="1150"/>
        <w:gridCol w:w="1513"/>
        <w:gridCol w:w="8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jc w:val="center"/>
        </w:trPr>
        <w:tc>
          <w:tcPr>
            <w:tcW w:w="7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合同包</w:t>
            </w:r>
          </w:p>
        </w:tc>
        <w:tc>
          <w:tcPr>
            <w:tcW w:w="81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品目号</w:t>
            </w:r>
          </w:p>
        </w:tc>
        <w:tc>
          <w:tcPr>
            <w:tcW w:w="40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采购标的</w:t>
            </w:r>
          </w:p>
        </w:tc>
        <w:tc>
          <w:tcPr>
            <w:tcW w:w="1150"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服务期</w:t>
            </w:r>
          </w:p>
        </w:tc>
        <w:tc>
          <w:tcPr>
            <w:tcW w:w="151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预估采购金额/预算金额</w:t>
            </w:r>
          </w:p>
        </w:tc>
        <w:tc>
          <w:tcPr>
            <w:tcW w:w="8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ascii="宋体" w:hAnsi="宋体" w:cs="宋体"/>
                <w:kern w:val="0"/>
                <w:sz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jc w:val="center"/>
        </w:trPr>
        <w:tc>
          <w:tcPr>
            <w:tcW w:w="767"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81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40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专项物资奖励采购</w:t>
            </w:r>
          </w:p>
        </w:tc>
        <w:tc>
          <w:tcPr>
            <w:tcW w:w="1150"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2年</w:t>
            </w:r>
          </w:p>
        </w:tc>
        <w:tc>
          <w:tcPr>
            <w:tcW w:w="1513"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4300000</w:t>
            </w:r>
          </w:p>
        </w:tc>
        <w:tc>
          <w:tcPr>
            <w:tcW w:w="834" w:type="dxa"/>
            <w:tcBorders>
              <w:top w:val="outset" w:color="auto" w:sz="6" w:space="0"/>
              <w:left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43000</w:t>
            </w:r>
          </w:p>
        </w:tc>
      </w:tr>
    </w:tbl>
    <w:p>
      <w:pPr>
        <w:pStyle w:val="18"/>
        <w:spacing w:before="59" w:beforeAutospacing="0" w:after="59" w:afterAutospacing="0"/>
        <w:jc w:val="center"/>
        <w:rPr>
          <w:rStyle w:val="21"/>
          <w:rFonts w:ascii="宋体"/>
          <w:sz w:val="25"/>
          <w:szCs w:val="25"/>
        </w:rPr>
      </w:pPr>
    </w:p>
    <w:p>
      <w:pPr>
        <w:pStyle w:val="52"/>
        <w:spacing w:line="240" w:lineRule="atLeast"/>
        <w:jc w:val="center"/>
        <w:outlineLvl w:val="0"/>
        <w:rPr>
          <w:rFonts w:hAnsi="宋体"/>
          <w:b/>
          <w:color w:val="auto"/>
          <w:sz w:val="32"/>
          <w:szCs w:val="32"/>
        </w:rPr>
      </w:pPr>
      <w:bookmarkStart w:id="2" w:name="_Toc24969"/>
      <w:bookmarkStart w:id="3" w:name="_Toc38959617"/>
      <w:r>
        <w:rPr>
          <w:rFonts w:hAnsi="宋体"/>
          <w:b/>
          <w:color w:val="auto"/>
          <w:sz w:val="36"/>
        </w:rPr>
        <w:br w:type="page"/>
      </w:r>
      <w:r>
        <w:rPr>
          <w:rFonts w:hint="eastAsia" w:hAnsi="宋体"/>
          <w:b/>
          <w:color w:val="auto"/>
          <w:sz w:val="36"/>
        </w:rPr>
        <w:t>第二章</w:t>
      </w:r>
      <w:r>
        <w:rPr>
          <w:rFonts w:hAnsi="宋体"/>
          <w:b/>
          <w:color w:val="auto"/>
          <w:sz w:val="36"/>
        </w:rPr>
        <w:t xml:space="preserve"> </w:t>
      </w:r>
      <w:r>
        <w:rPr>
          <w:rFonts w:hint="eastAsia" w:hAnsi="宋体"/>
          <w:b/>
          <w:color w:val="auto"/>
          <w:sz w:val="36"/>
        </w:rPr>
        <w:t>投标人须知前附表</w:t>
      </w:r>
      <w:bookmarkEnd w:id="2"/>
      <w:bookmarkEnd w:id="3"/>
    </w:p>
    <w:tbl>
      <w:tblPr>
        <w:tblStyle w:val="26"/>
        <w:tblW w:w="984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1"/>
        <w:gridCol w:w="1302"/>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783" w:type="dxa"/>
            <w:gridSpan w:val="3"/>
            <w:tcMar>
              <w:top w:w="0" w:type="dxa"/>
              <w:left w:w="83" w:type="dxa"/>
              <w:bottom w:w="0" w:type="dxa"/>
              <w:right w:w="83" w:type="dxa"/>
            </w:tcMar>
            <w:vAlign w:val="center"/>
          </w:tcPr>
          <w:p>
            <w:pPr>
              <w:pStyle w:val="18"/>
              <w:spacing w:before="0" w:beforeAutospacing="0" w:after="0" w:afterAutospacing="0"/>
              <w:jc w:val="center"/>
              <w:rPr>
                <w:rFonts w:ascii="宋体"/>
              </w:rPr>
            </w:pPr>
            <w:r>
              <w:rPr>
                <w:rStyle w:val="21"/>
                <w:rFonts w:hint="eastAsia" w:ascii="宋体" w:hAnsi="宋体"/>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hint="eastAsia" w:ascii="宋体" w:hAnsi="宋体"/>
              </w:rPr>
              <w:t>项号</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hint="eastAsia" w:ascii="宋体" w:hAnsi="宋体"/>
              </w:rPr>
              <w:t>招标文件</w:t>
            </w:r>
          </w:p>
          <w:p>
            <w:pPr>
              <w:pStyle w:val="18"/>
              <w:spacing w:before="0" w:beforeAutospacing="0" w:after="0" w:afterAutospacing="0"/>
              <w:jc w:val="center"/>
              <w:rPr>
                <w:rFonts w:ascii="宋体"/>
              </w:rPr>
            </w:pPr>
            <w:r>
              <w:rPr>
                <w:rFonts w:hint="eastAsia" w:ascii="宋体" w:hAnsi="宋体"/>
              </w:rPr>
              <w:t>（第三章）</w:t>
            </w:r>
          </w:p>
        </w:tc>
        <w:tc>
          <w:tcPr>
            <w:tcW w:w="7715"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hint="eastAsia" w:ascii="宋体" w:hAnsi="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6.1</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是否组织现场考察或召开开标前答疑会：</w:t>
            </w: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2</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10.4</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投标文件的份数：</w:t>
            </w:r>
          </w:p>
          <w:p>
            <w:pPr>
              <w:pStyle w:val="18"/>
              <w:spacing w:before="0" w:beforeAutospacing="0" w:after="0" w:afterAutospacing="0"/>
              <w:rPr>
                <w:rFonts w:ascii="宋体"/>
              </w:rPr>
            </w:pPr>
            <w:r>
              <w:rPr>
                <w:rFonts w:hint="eastAsia" w:ascii="宋体" w:hAnsi="宋体"/>
              </w:rPr>
              <w:t>（</w:t>
            </w:r>
            <w:r>
              <w:rPr>
                <w:rFonts w:ascii="宋体" w:hAnsi="宋体"/>
              </w:rPr>
              <w:t>1</w:t>
            </w:r>
            <w:r>
              <w:rPr>
                <w:rFonts w:hint="eastAsia" w:ascii="宋体" w:hAnsi="宋体"/>
              </w:rPr>
              <w:t>）纸质投标文件：</w:t>
            </w:r>
          </w:p>
          <w:p>
            <w:pPr>
              <w:pStyle w:val="18"/>
              <w:spacing w:before="0" w:beforeAutospacing="0" w:after="0" w:afterAutospacing="0"/>
              <w:rPr>
                <w:rFonts w:ascii="宋体"/>
              </w:rPr>
            </w:pPr>
            <w:r>
              <w:rPr>
                <w:rFonts w:hint="eastAsia" w:ascii="宋体" w:hAnsi="宋体" w:cs="宋体"/>
              </w:rPr>
              <w:t>①</w:t>
            </w:r>
            <w:r>
              <w:rPr>
                <w:rFonts w:hint="eastAsia" w:ascii="宋体" w:hAnsi="宋体"/>
              </w:rPr>
              <w:t>资格及资信证明部分的正本</w:t>
            </w:r>
            <w:r>
              <w:rPr>
                <w:rFonts w:ascii="宋体" w:hAnsi="宋体"/>
                <w:u w:val="single"/>
              </w:rPr>
              <w:t xml:space="preserve"> 1 </w:t>
            </w:r>
            <w:r>
              <w:rPr>
                <w:rFonts w:hint="eastAsia" w:ascii="宋体" w:hAnsi="宋体"/>
              </w:rPr>
              <w:t>份、副本</w:t>
            </w:r>
            <w:r>
              <w:rPr>
                <w:rStyle w:val="43"/>
                <w:rFonts w:ascii="宋体" w:hAnsi="宋体"/>
                <w:u w:val="single"/>
              </w:rPr>
              <w:t xml:space="preserve"> 3 </w:t>
            </w:r>
            <w:r>
              <w:rPr>
                <w:rFonts w:hint="eastAsia" w:ascii="宋体" w:hAnsi="宋体"/>
              </w:rPr>
              <w:t>份，报价部分的正本</w:t>
            </w:r>
            <w:r>
              <w:rPr>
                <w:rFonts w:ascii="宋体" w:hAnsi="宋体"/>
                <w:u w:val="single"/>
              </w:rPr>
              <w:t xml:space="preserve"> 1 </w:t>
            </w:r>
            <w:r>
              <w:rPr>
                <w:rFonts w:hint="eastAsia" w:ascii="宋体" w:hAnsi="宋体"/>
              </w:rPr>
              <w:t>份、副本</w:t>
            </w:r>
            <w:r>
              <w:rPr>
                <w:rStyle w:val="43"/>
                <w:rFonts w:ascii="宋体" w:hAnsi="宋体"/>
                <w:u w:val="single"/>
              </w:rPr>
              <w:t xml:space="preserve"> 5</w:t>
            </w:r>
            <w:r>
              <w:rPr>
                <w:rFonts w:hint="eastAsia" w:ascii="宋体" w:hAnsi="宋体"/>
              </w:rPr>
              <w:t>份，技术商务部分的正本</w:t>
            </w:r>
            <w:r>
              <w:rPr>
                <w:rFonts w:ascii="宋体" w:hAnsi="宋体"/>
                <w:u w:val="single"/>
              </w:rPr>
              <w:t xml:space="preserve"> 1 </w:t>
            </w:r>
            <w:r>
              <w:rPr>
                <w:rFonts w:hint="eastAsia" w:ascii="宋体" w:hAnsi="宋体"/>
              </w:rPr>
              <w:t>份、副本</w:t>
            </w:r>
            <w:r>
              <w:rPr>
                <w:rFonts w:ascii="宋体" w:hAnsi="宋体"/>
              </w:rPr>
              <w:t xml:space="preserve"> </w:t>
            </w:r>
            <w:r>
              <w:rPr>
                <w:rStyle w:val="43"/>
                <w:rFonts w:ascii="宋体" w:hAnsi="宋体"/>
                <w:u w:val="single"/>
              </w:rPr>
              <w:t xml:space="preserve">5 </w:t>
            </w:r>
            <w:r>
              <w:rPr>
                <w:rFonts w:hint="eastAsia" w:ascii="宋体" w:hAnsi="宋体"/>
              </w:rPr>
              <w:t>份。</w:t>
            </w:r>
          </w:p>
          <w:p>
            <w:pPr>
              <w:pStyle w:val="18"/>
              <w:spacing w:before="0" w:beforeAutospacing="0" w:after="0" w:afterAutospacing="0"/>
              <w:rPr>
                <w:rFonts w:ascii="宋体"/>
              </w:rPr>
            </w:pPr>
            <w:r>
              <w:rPr>
                <w:rFonts w:hint="eastAsia" w:ascii="宋体" w:hAnsi="宋体" w:cs="宋体"/>
              </w:rPr>
              <w:t>②可读介质（光盘或</w:t>
            </w:r>
            <w:r>
              <w:rPr>
                <w:rFonts w:ascii="宋体" w:hAnsi="宋体"/>
              </w:rPr>
              <w:t>U</w:t>
            </w:r>
            <w:r>
              <w:rPr>
                <w:rFonts w:hint="eastAsia" w:ascii="宋体" w:hAnsi="宋体" w:cs="宋体"/>
              </w:rPr>
              <w:t>盘）</w:t>
            </w:r>
            <w:r>
              <w:rPr>
                <w:rFonts w:ascii="宋体" w:hAnsi="宋体" w:cs="宋体"/>
                <w:u w:val="single"/>
              </w:rPr>
              <w:t>1</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3</w:t>
            </w:r>
          </w:p>
        </w:tc>
        <w:tc>
          <w:tcPr>
            <w:tcW w:w="1272" w:type="dxa"/>
            <w:tcMar>
              <w:top w:w="0" w:type="dxa"/>
              <w:left w:w="83" w:type="dxa"/>
              <w:bottom w:w="0" w:type="dxa"/>
              <w:right w:w="83" w:type="dxa"/>
            </w:tcMar>
            <w:vAlign w:val="center"/>
          </w:tcPr>
          <w:p>
            <w:pPr>
              <w:pStyle w:val="18"/>
              <w:spacing w:before="0" w:beforeAutospacing="0" w:after="0" w:afterAutospacing="0"/>
              <w:rPr>
                <w:rFonts w:ascii="宋体"/>
              </w:rPr>
            </w:pPr>
            <w:r>
              <w:rPr>
                <w:rFonts w:ascii="宋体" w:hAnsi="宋体"/>
              </w:rPr>
              <w:t>10.5-</w:t>
            </w:r>
            <w:r>
              <w:rPr>
                <w:rFonts w:hint="eastAsia" w:ascii="宋体" w:hAnsi="宋体"/>
              </w:rPr>
              <w:t>（</w:t>
            </w:r>
            <w:r>
              <w:rPr>
                <w:rFonts w:ascii="宋体" w:hAnsi="宋体"/>
              </w:rPr>
              <w:t>2</w:t>
            </w:r>
            <w:r>
              <w:rPr>
                <w:rFonts w:hint="eastAsia" w:ascii="宋体" w:hAnsi="宋体"/>
              </w:rPr>
              <w:t>）</w:t>
            </w:r>
            <w:r>
              <w:rPr>
                <w:rFonts w:ascii="宋体"/>
              </w:rPr>
              <w:t>-</w:t>
            </w:r>
            <w:r>
              <w:rPr>
                <w:rFonts w:hint="eastAsia" w:ascii="宋体" w:hAnsi="宋体" w:cs="宋体"/>
              </w:rPr>
              <w:t>③</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允许散装或活页装订的内容或材料：</w:t>
            </w:r>
          </w:p>
          <w:p>
            <w:pPr>
              <w:pStyle w:val="18"/>
              <w:spacing w:before="0" w:beforeAutospacing="0" w:after="0" w:afterAutospacing="0"/>
              <w:rPr>
                <w:rFonts w:ascii="宋体"/>
              </w:rPr>
            </w:pPr>
            <w:r>
              <w:rPr>
                <w:rFonts w:hint="eastAsia" w:ascii="宋体" w:hAnsi="宋体"/>
              </w:rPr>
              <w:t>（</w:t>
            </w:r>
            <w:r>
              <w:rPr>
                <w:rFonts w:ascii="宋体" w:hAnsi="宋体"/>
              </w:rPr>
              <w:t>1</w:t>
            </w:r>
            <w:r>
              <w:rPr>
                <w:rFonts w:hint="eastAsia" w:ascii="宋体" w:hAnsi="宋体"/>
              </w:rPr>
              <w:t>）投标文件的补充、修改或撤回；</w:t>
            </w:r>
          </w:p>
          <w:p>
            <w:pPr>
              <w:pStyle w:val="18"/>
              <w:spacing w:before="0" w:beforeAutospacing="0" w:after="0" w:afterAutospacing="0"/>
              <w:rPr>
                <w:rFonts w:ascii="宋体"/>
              </w:rPr>
            </w:pPr>
            <w:r>
              <w:rPr>
                <w:rFonts w:hint="eastAsia" w:ascii="宋体" w:hAnsi="宋体"/>
              </w:rPr>
              <w:t>（</w:t>
            </w:r>
            <w:r>
              <w:rPr>
                <w:rFonts w:ascii="宋体" w:hAnsi="宋体"/>
              </w:rPr>
              <w:t>2</w:t>
            </w:r>
            <w:r>
              <w:rPr>
                <w:rFonts w:hint="eastAsia" w:ascii="宋体" w:hAnsi="宋体"/>
              </w:rPr>
              <w:t>）其他内容或材料：</w:t>
            </w:r>
            <w:r>
              <w:rPr>
                <w:rStyle w:val="47"/>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4</w:t>
            </w:r>
          </w:p>
        </w:tc>
        <w:tc>
          <w:tcPr>
            <w:tcW w:w="1272" w:type="dxa"/>
            <w:tcMar>
              <w:top w:w="0" w:type="dxa"/>
              <w:left w:w="83" w:type="dxa"/>
              <w:bottom w:w="0" w:type="dxa"/>
              <w:right w:w="83" w:type="dxa"/>
            </w:tcMar>
            <w:vAlign w:val="center"/>
          </w:tcPr>
          <w:p>
            <w:pPr>
              <w:pStyle w:val="18"/>
              <w:spacing w:before="0" w:beforeAutospacing="0" w:after="0" w:afterAutospacing="0"/>
              <w:rPr>
                <w:rFonts w:ascii="宋体"/>
              </w:rPr>
            </w:pPr>
            <w:r>
              <w:rPr>
                <w:rFonts w:ascii="宋体"/>
              </w:rPr>
              <w:t> </w:t>
            </w:r>
            <w:r>
              <w:rPr>
                <w:rFonts w:ascii="宋体" w:hAnsi="宋体"/>
              </w:rPr>
              <w:t>10.7-</w:t>
            </w:r>
            <w:r>
              <w:rPr>
                <w:rFonts w:hint="eastAsia" w:ascii="宋体" w:hAnsi="宋体"/>
              </w:rPr>
              <w:t>（</w:t>
            </w:r>
            <w:r>
              <w:rPr>
                <w:rFonts w:ascii="宋体" w:hAnsi="宋体"/>
              </w:rPr>
              <w:t>1</w:t>
            </w:r>
            <w:r>
              <w:rPr>
                <w:rFonts w:hint="eastAsia" w:ascii="宋体" w:hAnsi="宋体"/>
              </w:rPr>
              <w:t>）</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是否允许中标人将本项目的非主体、非关键性工作进行分包：</w:t>
            </w:r>
          </w:p>
          <w:p>
            <w:pPr>
              <w:pStyle w:val="18"/>
              <w:spacing w:before="0" w:beforeAutospacing="0" w:after="0" w:afterAutospacing="0"/>
              <w:rPr>
                <w:rFonts w:asci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5</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10.8-</w:t>
            </w:r>
            <w:r>
              <w:rPr>
                <w:rFonts w:hint="eastAsia" w:ascii="宋体" w:hAnsi="宋体"/>
              </w:rPr>
              <w:t>（</w:t>
            </w:r>
            <w:r>
              <w:rPr>
                <w:rFonts w:ascii="宋体" w:hAnsi="宋体" w:cs="Calibri"/>
              </w:rPr>
              <w:t>1</w:t>
            </w:r>
            <w:r>
              <w:rPr>
                <w:rFonts w:hint="eastAsia" w:ascii="宋体" w:hAnsi="宋体"/>
              </w:rPr>
              <w:t>）</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投标有效期</w:t>
            </w:r>
            <w:r>
              <w:rPr>
                <w:rFonts w:hint="eastAsia" w:ascii="宋体" w:hAnsi="宋体"/>
              </w:rPr>
              <w:t>：投标截止时间起</w:t>
            </w:r>
            <w:r>
              <w:rPr>
                <w:rFonts w:ascii="宋体" w:hAnsi="宋体"/>
              </w:rPr>
              <w:t>90</w:t>
            </w:r>
            <w:r>
              <w:rPr>
                <w:rFonts w:hint="eastAsia" w:ascii="宋体" w:hAnsi="宋体"/>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6</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10.10-</w:t>
            </w:r>
            <w:r>
              <w:rPr>
                <w:rFonts w:hint="eastAsia" w:ascii="宋体" w:hAnsi="宋体"/>
              </w:rPr>
              <w:t>（</w:t>
            </w:r>
            <w:r>
              <w:rPr>
                <w:rFonts w:ascii="宋体" w:hAnsi="宋体" w:cs="Calibri"/>
              </w:rPr>
              <w:t>2</w:t>
            </w:r>
            <w:r>
              <w:rPr>
                <w:rFonts w:hint="eastAsia" w:ascii="宋体" w:hAnsi="宋体"/>
              </w:rPr>
              <w:t>）</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密封及其标记的具体形式：</w:t>
            </w:r>
          </w:p>
          <w:p>
            <w:pPr>
              <w:pStyle w:val="18"/>
              <w:spacing w:before="0" w:beforeAutospacing="0" w:after="0" w:afterAutospacing="0"/>
              <w:rPr>
                <w:rFonts w:ascii="宋体"/>
              </w:rPr>
            </w:pPr>
            <w:r>
              <w:rPr>
                <w:rFonts w:hint="eastAsia" w:ascii="宋体" w:hAnsi="宋体"/>
              </w:rPr>
              <w:t>（</w:t>
            </w:r>
            <w:r>
              <w:rPr>
                <w:rFonts w:ascii="宋体" w:hAnsi="宋体"/>
              </w:rPr>
              <w:t>1</w:t>
            </w:r>
            <w:r>
              <w:rPr>
                <w:rFonts w:hint="eastAsia" w:ascii="宋体" w:hAnsi="宋体"/>
              </w:rPr>
              <w:t>）全部纸质投标文件（包括正本、副本及可读介质）均应密封，否则</w:t>
            </w:r>
            <w:r>
              <w:rPr>
                <w:rStyle w:val="21"/>
                <w:rFonts w:hint="eastAsia" w:ascii="宋体" w:hAnsi="宋体"/>
              </w:rPr>
              <w:t>投标将被拒绝。</w:t>
            </w:r>
          </w:p>
          <w:p>
            <w:pPr>
              <w:pStyle w:val="18"/>
              <w:spacing w:before="0" w:beforeAutospacing="0" w:after="0" w:afterAutospacing="0"/>
              <w:rPr>
                <w:rFonts w:ascii="宋体"/>
              </w:rPr>
            </w:pPr>
            <w:r>
              <w:rPr>
                <w:rFonts w:hint="eastAsia" w:ascii="宋体" w:hAnsi="宋体"/>
              </w:rPr>
              <w:t>（</w:t>
            </w:r>
            <w:r>
              <w:rPr>
                <w:rFonts w:ascii="宋体" w:hAnsi="宋体"/>
              </w:rPr>
              <w:t>2</w:t>
            </w:r>
            <w:r>
              <w:rPr>
                <w:rFonts w:hint="eastAsia" w:ascii="宋体" w:hAnsi="宋体"/>
              </w:rPr>
              <w:t>）密封的外包装应至少标记</w:t>
            </w:r>
            <w:r>
              <w:rPr>
                <w:rFonts w:hint="eastAsia" w:ascii="宋体"/>
              </w:rPr>
              <w:t>“</w:t>
            </w:r>
            <w:r>
              <w:rPr>
                <w:rFonts w:hint="eastAsia" w:ascii="宋体" w:hAnsi="宋体"/>
              </w:rPr>
              <w:t>项目名称、招标编号、所投合同包、投标人的全称</w:t>
            </w:r>
            <w:r>
              <w:rPr>
                <w:rFonts w:hint="eastAsia" w:ascii="宋体"/>
              </w:rPr>
              <w:t>”</w:t>
            </w:r>
            <w:r>
              <w:rPr>
                <w:rFonts w:hint="eastAsia" w:ascii="宋体" w:hAnsi="宋体"/>
              </w:rPr>
              <w:t>等内容，否则造成投标文件误投、遗漏或提前拆封的，</w:t>
            </w:r>
            <w:r>
              <w:rPr>
                <w:rFonts w:hint="eastAsia" w:ascii="宋体" w:hAnsi="宋体"/>
                <w:u w:val="single"/>
              </w:rPr>
              <w:t>福建省智信招标有限公司</w:t>
            </w:r>
            <w:r>
              <w:rPr>
                <w:rFonts w:hint="eastAsia" w:ascii="宋体" w:hAnsi="宋体"/>
              </w:rPr>
              <w:t>不承担责任。</w:t>
            </w:r>
          </w:p>
          <w:p>
            <w:pPr>
              <w:pStyle w:val="18"/>
              <w:spacing w:before="0" w:beforeAutospacing="0" w:after="0" w:afterAutospacing="0"/>
              <w:rPr>
                <w:rFonts w:ascii="宋体"/>
              </w:rPr>
            </w:pPr>
            <w:r>
              <w:rPr>
                <w:rFonts w:hint="eastAsia" w:ascii="宋体" w:hAnsi="宋体"/>
              </w:rPr>
              <w:t>（</w:t>
            </w:r>
            <w:r>
              <w:rPr>
                <w:rFonts w:ascii="宋体" w:hAnsi="宋体"/>
              </w:rPr>
              <w:t>3</w:t>
            </w:r>
            <w:r>
              <w:rPr>
                <w:rFonts w:hint="eastAsia" w:ascii="宋体" w:hAnsi="宋体"/>
              </w:rPr>
              <w:t>）其他：</w:t>
            </w:r>
            <w:r>
              <w:rPr>
                <w:rStyle w:val="47"/>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7</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12.1</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Fonts w:hint="eastAsia" w:ascii="宋体" w:hAnsi="宋体"/>
              </w:rPr>
              <w:t>本项目推荐合同包</w:t>
            </w:r>
            <w:r>
              <w:rPr>
                <w:rFonts w:ascii="宋体" w:hAnsi="宋体"/>
              </w:rPr>
              <w:t>1</w:t>
            </w:r>
            <w:r>
              <w:rPr>
                <w:rFonts w:hint="eastAsia" w:ascii="宋体" w:hAnsi="宋体"/>
              </w:rPr>
              <w:t>中标候选人数为</w:t>
            </w:r>
            <w:r>
              <w:rPr>
                <w:rFonts w:ascii="宋体" w:hAnsi="宋体"/>
              </w:rPr>
              <w:t>1</w:t>
            </w:r>
            <w:r>
              <w:rPr>
                <w:rFonts w:hint="eastAsia" w:ascii="宋体" w:hAnsi="宋体"/>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59" w:type="dxa"/>
              <w:left w:w="118" w:type="dxa"/>
              <w:bottom w:w="59" w:type="dxa"/>
              <w:right w:w="118" w:type="dxa"/>
            </w:tcMar>
            <w:vAlign w:val="center"/>
          </w:tcPr>
          <w:p>
            <w:pPr>
              <w:pStyle w:val="18"/>
              <w:spacing w:before="0" w:beforeAutospacing="0" w:after="0" w:afterAutospacing="0"/>
              <w:jc w:val="center"/>
              <w:rPr>
                <w:rFonts w:ascii="宋体"/>
              </w:rPr>
            </w:pPr>
            <w:r>
              <w:rPr>
                <w:rFonts w:ascii="宋体" w:hAnsi="宋体"/>
              </w:rPr>
              <w:t>8</w:t>
            </w:r>
          </w:p>
        </w:tc>
        <w:tc>
          <w:tcPr>
            <w:tcW w:w="1272" w:type="dxa"/>
            <w:tcMar>
              <w:top w:w="59" w:type="dxa"/>
              <w:left w:w="118" w:type="dxa"/>
              <w:bottom w:w="59" w:type="dxa"/>
              <w:right w:w="118" w:type="dxa"/>
            </w:tcMar>
            <w:vAlign w:val="center"/>
          </w:tcPr>
          <w:p>
            <w:pPr>
              <w:pStyle w:val="18"/>
              <w:spacing w:before="0" w:beforeAutospacing="0" w:after="0" w:afterAutospacing="0"/>
              <w:rPr>
                <w:rFonts w:ascii="宋体"/>
              </w:rPr>
            </w:pPr>
            <w:r>
              <w:rPr>
                <w:rFonts w:ascii="宋体"/>
              </w:rPr>
              <w:t> </w:t>
            </w:r>
            <w:r>
              <w:rPr>
                <w:rFonts w:ascii="宋体" w:hAnsi="宋体"/>
              </w:rPr>
              <w:t>12.2</w:t>
            </w:r>
          </w:p>
        </w:tc>
        <w:tc>
          <w:tcPr>
            <w:tcW w:w="7715" w:type="dxa"/>
            <w:tcMar>
              <w:top w:w="59" w:type="dxa"/>
              <w:left w:w="118" w:type="dxa"/>
              <w:bottom w:w="59" w:type="dxa"/>
              <w:right w:w="118" w:type="dxa"/>
            </w:tcMar>
            <w:vAlign w:val="center"/>
          </w:tcPr>
          <w:p>
            <w:pPr>
              <w:pStyle w:val="18"/>
              <w:spacing w:before="0" w:beforeAutospacing="0" w:after="0" w:afterAutospacing="0"/>
              <w:rPr>
                <w:rFonts w:ascii="宋体"/>
              </w:rPr>
            </w:pPr>
            <w:r>
              <w:rPr>
                <w:rStyle w:val="21"/>
                <w:rFonts w:hint="eastAsia" w:ascii="宋体" w:hAnsi="宋体"/>
              </w:rPr>
              <w:t>本项目中标人的确定（以合同包为单位）：</w:t>
            </w:r>
          </w:p>
          <w:p>
            <w:pPr>
              <w:pStyle w:val="18"/>
              <w:spacing w:before="0" w:beforeAutospacing="0" w:after="0" w:afterAutospacing="0"/>
              <w:rPr>
                <w:rFonts w:ascii="宋体"/>
              </w:rPr>
            </w:pPr>
            <w:r>
              <w:rPr>
                <w:rFonts w:hint="eastAsia" w:ascii="宋体" w:hAnsi="宋体"/>
              </w:rPr>
              <w:t>（</w:t>
            </w:r>
            <w:r>
              <w:rPr>
                <w:rFonts w:ascii="宋体" w:hAnsi="宋体"/>
              </w:rPr>
              <w:t>1</w:t>
            </w:r>
            <w:r>
              <w:rPr>
                <w:rFonts w:hint="eastAsia" w:ascii="宋体" w:hAnsi="宋体"/>
              </w:rPr>
              <w:t>）采购人应在采购招投标管理办法规定的时限内确定中标人。</w:t>
            </w:r>
          </w:p>
          <w:p>
            <w:pPr>
              <w:pStyle w:val="18"/>
              <w:spacing w:before="0" w:beforeAutospacing="0" w:after="0" w:afterAutospacing="0"/>
              <w:rPr>
                <w:rFonts w:ascii="宋体"/>
              </w:rPr>
            </w:pPr>
            <w:r>
              <w:rPr>
                <w:rFonts w:hint="eastAsia" w:ascii="宋体" w:hAnsi="宋体"/>
              </w:rPr>
              <w:t>（</w:t>
            </w:r>
            <w:r>
              <w:rPr>
                <w:rFonts w:ascii="宋体" w:hAnsi="宋体"/>
              </w:rPr>
              <w:t>2</w:t>
            </w:r>
            <w:r>
              <w:rPr>
                <w:rFonts w:hint="eastAsia" w:ascii="宋体" w:hAnsi="宋体"/>
              </w:rPr>
              <w:t>）若出现中标候选人并列情形，则按照下列方式确定中标人：</w:t>
            </w:r>
          </w:p>
          <w:p>
            <w:pPr>
              <w:pStyle w:val="18"/>
              <w:widowControl/>
              <w:spacing w:before="0" w:beforeAutospacing="0" w:after="0" w:afterAutospacing="0" w:line="23" w:lineRule="atLeast"/>
            </w:pPr>
            <w:r>
              <w:rPr>
                <w:rFonts w:hint="eastAsia" w:ascii="宋体" w:hAnsi="宋体" w:cs="宋体"/>
              </w:rPr>
              <w:t>①</w:t>
            </w:r>
            <w:r>
              <w:rPr>
                <w:rFonts w:hint="eastAsia" w:ascii="宋体" w:hAnsi="宋体"/>
              </w:rPr>
              <w:t>招标文件规定的方式：</w:t>
            </w:r>
            <w:r>
              <w:rPr>
                <w:rFonts w:hint="eastAsia" w:ascii="宋体" w:hAnsi="宋体" w:cs="宋体"/>
              </w:rPr>
              <w:t>无。</w:t>
            </w:r>
          </w:p>
          <w:p>
            <w:pPr>
              <w:pStyle w:val="18"/>
              <w:spacing w:before="0" w:beforeAutospacing="0" w:after="0" w:afterAutospacing="0"/>
              <w:rPr>
                <w:rFonts w:ascii="宋体"/>
              </w:rPr>
            </w:pPr>
            <w:r>
              <w:rPr>
                <w:rFonts w:hint="eastAsia" w:ascii="宋体" w:hAnsi="宋体" w:cs="宋体"/>
              </w:rPr>
              <w:t>②</w:t>
            </w:r>
            <w:r>
              <w:rPr>
                <w:rFonts w:hint="eastAsia" w:ascii="宋体" w:hAnsi="宋体"/>
              </w:rPr>
              <w:t>若本款第</w:t>
            </w:r>
            <w:r>
              <w:rPr>
                <w:rFonts w:hint="eastAsia" w:ascii="宋体" w:hAnsi="宋体" w:cs="宋体"/>
              </w:rPr>
              <w:t>①</w:t>
            </w:r>
            <w:r>
              <w:rPr>
                <w:rFonts w:hint="eastAsia" w:ascii="宋体" w:hAnsi="宋体"/>
              </w:rPr>
              <w:t>点规定方式为</w:t>
            </w:r>
            <w:r>
              <w:rPr>
                <w:rFonts w:hint="eastAsia" w:ascii="宋体"/>
              </w:rPr>
              <w:t>“</w:t>
            </w:r>
            <w:r>
              <w:rPr>
                <w:rFonts w:hint="eastAsia" w:ascii="宋体" w:hAnsi="宋体"/>
              </w:rPr>
              <w:t>无</w:t>
            </w:r>
            <w:r>
              <w:rPr>
                <w:rFonts w:hint="eastAsia" w:ascii="宋体"/>
              </w:rPr>
              <w:t>”</w:t>
            </w:r>
            <w:r>
              <w:rPr>
                <w:rFonts w:hint="eastAsia" w:ascii="宋体" w:hAnsi="宋体"/>
              </w:rPr>
              <w:t>，则按照下列方式确定：</w:t>
            </w:r>
            <w:r>
              <w:rPr>
                <w:rStyle w:val="47"/>
                <w:rFonts w:hint="eastAsia" w:ascii="宋体" w:hAnsi="宋体"/>
              </w:rPr>
              <w:t>无</w:t>
            </w:r>
            <w:r>
              <w:rPr>
                <w:rFonts w:hint="eastAsia" w:ascii="宋体" w:hAnsi="宋体"/>
              </w:rPr>
              <w:t>。</w:t>
            </w:r>
          </w:p>
          <w:p>
            <w:pPr>
              <w:pStyle w:val="18"/>
              <w:spacing w:before="0" w:beforeAutospacing="0" w:after="0" w:afterAutospacing="0"/>
              <w:rPr>
                <w:rFonts w:ascii="宋体"/>
              </w:rPr>
            </w:pPr>
            <w:r>
              <w:rPr>
                <w:rFonts w:hint="eastAsia" w:ascii="宋体" w:hAnsi="宋体" w:cs="宋体"/>
              </w:rPr>
              <w:t>③</w:t>
            </w:r>
            <w:r>
              <w:rPr>
                <w:rFonts w:hint="eastAsia" w:ascii="宋体" w:hAnsi="宋体"/>
              </w:rPr>
              <w:t>若本款第</w:t>
            </w:r>
            <w:r>
              <w:rPr>
                <w:rFonts w:hint="eastAsia" w:ascii="宋体" w:hAnsi="宋体" w:cs="宋体"/>
              </w:rPr>
              <w:t>①</w:t>
            </w:r>
            <w:r>
              <w:rPr>
                <w:rFonts w:hint="eastAsia" w:ascii="宋体" w:hAnsi="宋体"/>
              </w:rPr>
              <w:t>、</w:t>
            </w:r>
            <w:r>
              <w:rPr>
                <w:rFonts w:hint="eastAsia" w:ascii="宋体" w:hAnsi="宋体" w:cs="宋体"/>
              </w:rPr>
              <w:t>②</w:t>
            </w:r>
            <w:r>
              <w:rPr>
                <w:rFonts w:hint="eastAsia" w:ascii="宋体" w:hAnsi="宋体"/>
              </w:rPr>
              <w:t>点规定方式均为</w:t>
            </w:r>
            <w:r>
              <w:rPr>
                <w:rFonts w:hint="eastAsia" w:ascii="宋体"/>
              </w:rPr>
              <w:t>“</w:t>
            </w:r>
            <w:r>
              <w:rPr>
                <w:rFonts w:hint="eastAsia" w:ascii="宋体" w:hAnsi="宋体"/>
              </w:rPr>
              <w:t>无</w:t>
            </w:r>
            <w:r>
              <w:rPr>
                <w:rFonts w:hint="eastAsia" w:ascii="宋体"/>
              </w:rPr>
              <w:t>”</w:t>
            </w:r>
            <w:r>
              <w:rPr>
                <w:rFonts w:hint="eastAsia" w:ascii="宋体" w:hAnsi="宋体"/>
              </w:rPr>
              <w:t>，则按照下列方式确定：随机抽取。</w:t>
            </w:r>
          </w:p>
          <w:p>
            <w:pPr>
              <w:pStyle w:val="18"/>
              <w:spacing w:before="0" w:beforeAutospacing="0" w:after="0" w:afterAutospacing="0"/>
              <w:rPr>
                <w:rFonts w:ascii="宋体"/>
              </w:rPr>
            </w:pPr>
            <w:r>
              <w:rPr>
                <w:rFonts w:hint="eastAsia" w:ascii="宋体" w:hAnsi="宋体"/>
              </w:rPr>
              <w:t>（</w:t>
            </w:r>
            <w:r>
              <w:rPr>
                <w:rFonts w:ascii="宋体" w:hAnsi="宋体"/>
              </w:rPr>
              <w:t>3</w:t>
            </w:r>
            <w:r>
              <w:rPr>
                <w:rFonts w:hint="eastAsia" w:ascii="宋体" w:hAnsi="宋体"/>
              </w:rPr>
              <w:t>）本项目确定的中标人家数：</w:t>
            </w:r>
          </w:p>
          <w:p>
            <w:pPr>
              <w:pStyle w:val="18"/>
              <w:spacing w:before="0" w:beforeAutospacing="0" w:after="0" w:afterAutospacing="0"/>
              <w:rPr>
                <w:rFonts w:ascii="宋体"/>
              </w:rPr>
            </w:pPr>
            <w:r>
              <w:rPr>
                <w:rFonts w:hint="eastAsia" w:ascii="宋体" w:hAnsi="宋体" w:cs="宋体"/>
              </w:rPr>
              <w:t>①</w:t>
            </w:r>
            <w:r>
              <w:rPr>
                <w:rFonts w:hint="eastAsia" w:ascii="宋体" w:hAnsi="宋体"/>
              </w:rPr>
              <w:t>本项目确定合同包</w:t>
            </w:r>
            <w:r>
              <w:rPr>
                <w:rFonts w:ascii="宋体" w:hAnsi="宋体"/>
              </w:rPr>
              <w:t>1</w:t>
            </w:r>
            <w:r>
              <w:rPr>
                <w:rFonts w:hint="eastAsia" w:ascii="宋体" w:hAnsi="宋体"/>
              </w:rPr>
              <w:t>中标人数为</w:t>
            </w:r>
            <w:r>
              <w:rPr>
                <w:rFonts w:ascii="宋体" w:hAnsi="宋体"/>
              </w:rPr>
              <w:t>1</w:t>
            </w:r>
            <w:r>
              <w:rPr>
                <w:rFonts w:hint="eastAsia" w:ascii="宋体" w:hAnsi="宋体"/>
              </w:rPr>
              <w:t>家；</w:t>
            </w:r>
          </w:p>
          <w:p>
            <w:pPr>
              <w:pStyle w:val="18"/>
              <w:spacing w:before="0" w:beforeAutospacing="0" w:after="0" w:afterAutospacing="0"/>
              <w:rPr>
                <w:rFonts w:ascii="宋体"/>
              </w:rPr>
            </w:pPr>
            <w:r>
              <w:rPr>
                <w:rFonts w:hint="eastAsia" w:ascii="宋体" w:hAnsi="宋体" w:cs="宋体"/>
              </w:rPr>
              <w:t>②</w:t>
            </w:r>
            <w:r>
              <w:rPr>
                <w:rFonts w:hint="eastAsia" w:ascii="宋体" w:hAnsi="宋体"/>
              </w:rPr>
              <w:t>若出现中标候选人符合法定家数但不足本款第</w:t>
            </w:r>
            <w:r>
              <w:rPr>
                <w:rFonts w:hint="eastAsia" w:ascii="宋体" w:hAnsi="宋体" w:cs="宋体"/>
              </w:rPr>
              <w:t>①</w:t>
            </w:r>
            <w:r>
              <w:rPr>
                <w:rFonts w:hint="eastAsia" w:ascii="宋体" w:hAnsi="宋体"/>
              </w:rPr>
              <w:t>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9</w:t>
            </w:r>
          </w:p>
        </w:tc>
        <w:tc>
          <w:tcPr>
            <w:tcW w:w="1272" w:type="dxa"/>
            <w:tcMar>
              <w:top w:w="0" w:type="dxa"/>
              <w:left w:w="83" w:type="dxa"/>
              <w:bottom w:w="0" w:type="dxa"/>
              <w:right w:w="83" w:type="dxa"/>
            </w:tcMar>
            <w:vAlign w:val="center"/>
          </w:tcPr>
          <w:p>
            <w:pPr>
              <w:pStyle w:val="18"/>
              <w:spacing w:before="0" w:beforeAutospacing="0" w:after="0" w:afterAutospacing="0"/>
              <w:rPr>
                <w:rFonts w:ascii="宋体"/>
              </w:rPr>
            </w:pPr>
            <w:r>
              <w:rPr>
                <w:rFonts w:ascii="宋体"/>
              </w:rPr>
              <w:t> </w:t>
            </w:r>
            <w:r>
              <w:rPr>
                <w:rFonts w:ascii="宋体" w:hAnsi="宋体"/>
              </w:rPr>
              <w:t>15.1-</w:t>
            </w:r>
            <w:r>
              <w:rPr>
                <w:rFonts w:hint="eastAsia" w:ascii="宋体" w:hAnsi="宋体"/>
              </w:rPr>
              <w:t>（</w:t>
            </w:r>
            <w:r>
              <w:rPr>
                <w:rFonts w:ascii="宋体" w:hAnsi="宋体"/>
              </w:rPr>
              <w:t>2</w:t>
            </w:r>
            <w:r>
              <w:rPr>
                <w:rFonts w:hint="eastAsia" w:ascii="宋体" w:hAnsi="宋体"/>
              </w:rPr>
              <w:t>）</w:t>
            </w:r>
          </w:p>
        </w:tc>
        <w:tc>
          <w:tcPr>
            <w:tcW w:w="7715" w:type="dxa"/>
            <w:tcMar>
              <w:top w:w="0" w:type="dxa"/>
              <w:left w:w="83" w:type="dxa"/>
              <w:bottom w:w="0" w:type="dxa"/>
              <w:right w:w="83" w:type="dxa"/>
            </w:tcMar>
            <w:vAlign w:val="center"/>
          </w:tcPr>
          <w:p>
            <w:pPr>
              <w:pStyle w:val="18"/>
              <w:wordWrap w:val="0"/>
              <w:spacing w:before="0" w:beforeAutospacing="0" w:after="0" w:afterAutospacing="0"/>
              <w:rPr>
                <w:rFonts w:ascii="宋体"/>
              </w:rPr>
            </w:pPr>
            <w:r>
              <w:rPr>
                <w:rStyle w:val="21"/>
                <w:rFonts w:hint="eastAsia" w:ascii="宋体" w:hAnsi="宋体"/>
              </w:rPr>
              <w:t>质疑函原件应采用下列方式提交：</w:t>
            </w:r>
            <w:r>
              <w:rPr>
                <w:rFonts w:hint="eastAsia" w:ascii="宋体" w:hAnsi="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10</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15.4</w:t>
            </w:r>
          </w:p>
        </w:tc>
        <w:tc>
          <w:tcPr>
            <w:tcW w:w="7715" w:type="dxa"/>
            <w:tcMar>
              <w:top w:w="0" w:type="dxa"/>
              <w:left w:w="83" w:type="dxa"/>
              <w:bottom w:w="0" w:type="dxa"/>
              <w:right w:w="83" w:type="dxa"/>
            </w:tcMar>
            <w:vAlign w:val="center"/>
          </w:tcPr>
          <w:p>
            <w:pPr>
              <w:pStyle w:val="18"/>
              <w:spacing w:before="0" w:beforeAutospacing="0" w:after="0" w:afterAutospacing="0"/>
              <w:rPr>
                <w:rFonts w:ascii="宋体"/>
              </w:rPr>
            </w:pPr>
            <w:r>
              <w:rPr>
                <w:rStyle w:val="21"/>
                <w:rFonts w:hint="eastAsia" w:ascii="宋体" w:hAnsi="宋体"/>
              </w:rPr>
              <w:t>招标文件的质疑</w:t>
            </w:r>
          </w:p>
          <w:p>
            <w:pPr>
              <w:pStyle w:val="18"/>
              <w:wordWrap w:val="0"/>
              <w:spacing w:before="0" w:beforeAutospacing="0" w:after="0" w:afterAutospacing="0"/>
              <w:rPr>
                <w:rFonts w:ascii="宋体"/>
                <w:bCs/>
              </w:rPr>
            </w:pPr>
            <w:r>
              <w:rPr>
                <w:rFonts w:hint="eastAsia" w:ascii="宋体" w:hAnsi="宋体"/>
              </w:rPr>
              <w:t>（</w:t>
            </w:r>
            <w:r>
              <w:rPr>
                <w:rFonts w:ascii="宋体" w:hAnsi="宋体"/>
              </w:rPr>
              <w:t>1</w:t>
            </w:r>
            <w:r>
              <w:rPr>
                <w:rFonts w:hint="eastAsia" w:ascii="宋体" w:hAnsi="宋体"/>
              </w:rPr>
              <w:t>）潜在投标人可在质疑时效期间内对招标文件以书面形式提出质疑。</w:t>
            </w:r>
            <w:r>
              <w:rPr>
                <w:rStyle w:val="47"/>
                <w:rFonts w:hint="eastAsia" w:ascii="宋体" w:hAnsi="宋体"/>
                <w:b/>
                <w:bCs/>
              </w:rPr>
              <w:t>在法定质疑期内质疑人须一次性提出针对同一采购程序环节的质疑，二（多）次质疑不予受理。</w:t>
            </w:r>
          </w:p>
          <w:p>
            <w:pPr>
              <w:pStyle w:val="18"/>
              <w:spacing w:before="0" w:beforeAutospacing="0" w:after="0" w:afterAutospacing="0"/>
              <w:rPr>
                <w:rFonts w:ascii="宋体"/>
              </w:rPr>
            </w:pPr>
            <w:r>
              <w:rPr>
                <w:rFonts w:hint="eastAsia" w:ascii="宋体" w:hAnsi="宋体"/>
              </w:rPr>
              <w:t>（</w:t>
            </w:r>
            <w:r>
              <w:rPr>
                <w:rFonts w:ascii="宋体" w:hAnsi="宋体"/>
              </w:rPr>
              <w:t>2</w:t>
            </w:r>
            <w:r>
              <w:rPr>
                <w:rFonts w:hint="eastAsia" w:ascii="宋体" w:hAnsi="宋体"/>
              </w:rPr>
              <w:t>）质疑时效期间：</w:t>
            </w:r>
          </w:p>
          <w:p>
            <w:pPr>
              <w:pStyle w:val="18"/>
              <w:spacing w:before="0" w:beforeAutospacing="0" w:after="0" w:afterAutospacing="0"/>
              <w:rPr>
                <w:rFonts w:ascii="宋体"/>
              </w:rPr>
            </w:pPr>
            <w:r>
              <w:rPr>
                <w:rFonts w:hint="eastAsia" w:ascii="宋体" w:hAnsi="宋体" w:cs="宋体"/>
              </w:rPr>
              <w:t>①</w:t>
            </w:r>
            <w:r>
              <w:rPr>
                <w:rFonts w:hint="eastAsia" w:ascii="宋体" w:hAnsi="宋体"/>
              </w:rPr>
              <w:t>在招标文件公告期限内：</w:t>
            </w:r>
            <w:r>
              <w:rPr>
                <w:rFonts w:hint="eastAsia" w:ascii="宋体" w:hAnsi="宋体" w:cs="宋体"/>
              </w:rPr>
              <w:t>自招标文件领购之日起</w:t>
            </w:r>
            <w:r>
              <w:rPr>
                <w:rFonts w:ascii="宋体" w:hAnsi="宋体"/>
              </w:rPr>
              <w:t>7</w:t>
            </w:r>
            <w:r>
              <w:rPr>
                <w:rFonts w:hint="eastAsia" w:ascii="宋体" w:hAnsi="宋体" w:cs="宋体"/>
              </w:rPr>
              <w:t>个工作日内向福建省智信招标有限公司提出</w:t>
            </w:r>
            <w:r>
              <w:rPr>
                <w:rFonts w:hint="eastAsia" w:ascii="宋体" w:hAnsi="宋体"/>
              </w:rPr>
              <w:t>。</w:t>
            </w:r>
          </w:p>
          <w:p>
            <w:pPr>
              <w:pStyle w:val="18"/>
              <w:spacing w:before="0" w:beforeAutospacing="0" w:after="0" w:afterAutospacing="0"/>
              <w:rPr>
                <w:rFonts w:ascii="宋体"/>
              </w:rPr>
            </w:pPr>
            <w:r>
              <w:rPr>
                <w:rFonts w:hint="eastAsia" w:ascii="宋体" w:hAnsi="宋体" w:cs="宋体"/>
              </w:rPr>
              <w:t>②</w:t>
            </w:r>
            <w:r>
              <w:rPr>
                <w:rFonts w:hint="eastAsia" w:ascii="宋体" w:hAnsi="宋体"/>
              </w:rPr>
              <w:t>在招标文件公告期限截止后至招标文件提供期限届满前的期间内：自招标文件公告期限届满之日起</w:t>
            </w:r>
            <w:r>
              <w:rPr>
                <w:rFonts w:ascii="宋体" w:hAnsi="宋体"/>
              </w:rPr>
              <w:t>7</w:t>
            </w:r>
            <w:r>
              <w:rPr>
                <w:rFonts w:hint="eastAsia" w:ascii="宋体" w:hAnsi="宋体"/>
              </w:rPr>
              <w:t>个工作日内向</w:t>
            </w:r>
            <w:r>
              <w:rPr>
                <w:rFonts w:hint="eastAsia" w:ascii="宋体" w:hAnsi="宋体"/>
                <w:u w:val="single"/>
              </w:rPr>
              <w:t>福建省智信招标有限公司</w:t>
            </w:r>
            <w:r>
              <w:rPr>
                <w:rFonts w:hint="eastAsia" w:ascii="宋体" w:hAnsi="宋体"/>
              </w:rPr>
              <w:t>提出。</w:t>
            </w:r>
          </w:p>
          <w:p>
            <w:pPr>
              <w:pStyle w:val="18"/>
              <w:spacing w:before="0" w:beforeAutospacing="0" w:after="0" w:afterAutospacing="0"/>
              <w:rPr>
                <w:rFonts w:ascii="宋体"/>
              </w:rPr>
            </w:pPr>
            <w:r>
              <w:rPr>
                <w:rFonts w:hint="eastAsia" w:ascii="宋体" w:hAnsi="宋体" w:cs="宋体"/>
              </w:rPr>
              <w:t>（</w:t>
            </w:r>
            <w:r>
              <w:rPr>
                <w:rFonts w:ascii="宋体" w:hAnsi="宋体" w:cs="宋体"/>
              </w:rPr>
              <w:t>3</w:t>
            </w:r>
            <w:r>
              <w:rPr>
                <w:rFonts w:hint="eastAsia" w:ascii="宋体" w:hAnsi="宋体" w:cs="宋体"/>
              </w:rPr>
              <w:t>）</w:t>
            </w:r>
            <w:r>
              <w:fldChar w:fldCharType="begin"/>
            </w:r>
            <w:r>
              <w:instrText xml:space="preserve"> HYPERLINK "http://download.ccgp.gov.cn/2018/zhiyihanfanben.zip" \t "_blank" </w:instrText>
            </w:r>
            <w:r>
              <w:fldChar w:fldCharType="separate"/>
            </w:r>
            <w:r>
              <w:rPr>
                <w:rFonts w:hint="eastAsia" w:ascii="宋体" w:hAnsi="宋体" w:cs="宋体"/>
              </w:rPr>
              <w:t>供应商质疑函范本</w:t>
            </w:r>
            <w:r>
              <w:rPr>
                <w:rFonts w:hint="eastAsia" w:ascii="宋体" w:hAnsi="宋体" w:cs="宋体"/>
              </w:rPr>
              <w:fldChar w:fldCharType="end"/>
            </w:r>
            <w:r>
              <w:rPr>
                <w:rFonts w:hint="eastAsia" w:ascii="宋体" w:hAnsi="宋体" w:cs="宋体"/>
              </w:rPr>
              <w:t>下载地址：中国政府采购网（</w:t>
            </w:r>
            <w:r>
              <w:rPr>
                <w:rFonts w:ascii="宋体" w:hAnsi="宋体" w:cs="宋体"/>
              </w:rPr>
              <w:t>http://www.ccgp.gov.cn/</w:t>
            </w:r>
            <w:r>
              <w:rPr>
                <w:rFonts w:hint="eastAsia" w:ascii="宋体" w:hAnsi="宋体" w:cs="宋体"/>
              </w:rPr>
              <w:t>）下载专区</w:t>
            </w:r>
            <w:r>
              <w:rPr>
                <w:rFonts w:hint="eastAsia" w:ascii="宋体" w:hAnsi="宋体"/>
              </w:rPr>
              <w:t>；</w:t>
            </w:r>
          </w:p>
          <w:p>
            <w:pPr>
              <w:pStyle w:val="18"/>
              <w:spacing w:before="0" w:beforeAutospacing="0" w:after="0" w:afterAutospacing="0"/>
              <w:rPr>
                <w:rFonts w:ascii="宋体"/>
              </w:rPr>
            </w:pPr>
            <w:r>
              <w:rPr>
                <w:rStyle w:val="21"/>
                <w:rFonts w:hint="eastAsia" w:ascii="宋体"/>
              </w:rPr>
              <w:t>※</w:t>
            </w:r>
            <w:r>
              <w:rPr>
                <w:rStyle w:val="21"/>
                <w:rFonts w:hint="eastAsia" w:ascii="宋体" w:hAnsi="宋体"/>
              </w:rPr>
              <w:t>除上述规定外，对招标文件提出的质疑还应符合招标文件第三章第</w:t>
            </w:r>
            <w:r>
              <w:rPr>
                <w:rStyle w:val="21"/>
                <w:rFonts w:ascii="宋体" w:hAnsi="宋体"/>
              </w:rPr>
              <w:t>15.1</w:t>
            </w:r>
            <w:r>
              <w:rPr>
                <w:rStyle w:val="21"/>
                <w:rFonts w:hint="eastAsia" w:ascii="宋体" w:hAnsi="宋体"/>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11</w:t>
            </w:r>
          </w:p>
        </w:tc>
        <w:tc>
          <w:tcPr>
            <w:tcW w:w="1272" w:type="dxa"/>
            <w:tcMar>
              <w:top w:w="0" w:type="dxa"/>
              <w:left w:w="83" w:type="dxa"/>
              <w:bottom w:w="0" w:type="dxa"/>
              <w:right w:w="83" w:type="dxa"/>
            </w:tcMar>
            <w:vAlign w:val="center"/>
          </w:tcPr>
          <w:p>
            <w:pPr>
              <w:pStyle w:val="18"/>
              <w:spacing w:before="0" w:beforeAutospacing="0" w:after="0" w:afterAutospacing="0"/>
              <w:rPr>
                <w:rStyle w:val="21"/>
              </w:rPr>
            </w:pPr>
            <w:r>
              <w:rPr>
                <w:rStyle w:val="21"/>
              </w:rPr>
              <w:t>16.1</w:t>
            </w:r>
          </w:p>
        </w:tc>
        <w:tc>
          <w:tcPr>
            <w:tcW w:w="7715" w:type="dxa"/>
            <w:tcMar>
              <w:top w:w="0" w:type="dxa"/>
              <w:left w:w="83" w:type="dxa"/>
              <w:bottom w:w="0" w:type="dxa"/>
              <w:right w:w="83" w:type="dxa"/>
            </w:tcMar>
            <w:vAlign w:val="center"/>
          </w:tcPr>
          <w:p>
            <w:pPr>
              <w:widowControl/>
              <w:spacing w:line="380" w:lineRule="exact"/>
              <w:jc w:val="left"/>
              <w:rPr>
                <w:rStyle w:val="21"/>
              </w:rPr>
            </w:pPr>
            <w:r>
              <w:rPr>
                <w:rStyle w:val="21"/>
                <w:rFonts w:hint="eastAsia" w:ascii="宋体" w:hAnsi="宋体"/>
              </w:rPr>
              <w:t>监督管理部门：</w:t>
            </w:r>
            <w:r>
              <w:rPr>
                <w:rFonts w:hint="eastAsia" w:ascii="宋体" w:cs="宋体"/>
                <w:kern w:val="0"/>
                <w:sz w:val="24"/>
              </w:rPr>
              <w:t>福建武夷山武鑫工贸有限公司监督部门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12</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18.1</w:t>
            </w:r>
          </w:p>
        </w:tc>
        <w:tc>
          <w:tcPr>
            <w:tcW w:w="7715" w:type="dxa"/>
            <w:tcMar>
              <w:top w:w="0" w:type="dxa"/>
              <w:left w:w="83" w:type="dxa"/>
              <w:bottom w:w="0" w:type="dxa"/>
              <w:right w:w="83" w:type="dxa"/>
            </w:tcMar>
            <w:vAlign w:val="center"/>
          </w:tcPr>
          <w:p>
            <w:pPr>
              <w:pStyle w:val="18"/>
              <w:wordWrap w:val="0"/>
              <w:spacing w:before="0" w:beforeAutospacing="0" w:after="0" w:afterAutospacing="0"/>
              <w:rPr>
                <w:rFonts w:ascii="宋体"/>
              </w:rPr>
            </w:pPr>
            <w:r>
              <w:rPr>
                <w:rStyle w:val="21"/>
                <w:rFonts w:hint="eastAsia" w:ascii="宋体" w:hAnsi="宋体"/>
              </w:rPr>
              <w:t>信息发布媒体（以下简称：</w:t>
            </w:r>
            <w:r>
              <w:rPr>
                <w:rStyle w:val="21"/>
                <w:rFonts w:hint="eastAsia" w:ascii="宋体"/>
              </w:rPr>
              <w:t>“</w:t>
            </w:r>
            <w:r>
              <w:rPr>
                <w:rStyle w:val="21"/>
                <w:rFonts w:hint="eastAsia" w:ascii="宋体" w:hAnsi="宋体"/>
              </w:rPr>
              <w:t>指定媒体</w:t>
            </w:r>
            <w:r>
              <w:rPr>
                <w:rStyle w:val="21"/>
                <w:rFonts w:hint="eastAsia" w:ascii="宋体"/>
              </w:rPr>
              <w:t>”</w:t>
            </w:r>
            <w:r>
              <w:rPr>
                <w:rStyle w:val="21"/>
                <w:rFonts w:hint="eastAsia" w:ascii="宋体" w:hAnsi="宋体"/>
              </w:rPr>
              <w:t>）：</w:t>
            </w:r>
          </w:p>
          <w:p>
            <w:pPr>
              <w:widowControl/>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）中国政府采购网，网址</w:t>
            </w:r>
            <w:r>
              <w:fldChar w:fldCharType="begin"/>
            </w:r>
            <w:r>
              <w:instrText xml:space="preserve"> HYPERLINK "http://www.ccgp.gov.cn/" </w:instrText>
            </w:r>
            <w:r>
              <w:fldChar w:fldCharType="separate"/>
            </w:r>
            <w:r>
              <w:rPr>
                <w:rFonts w:ascii="宋体" w:hAnsi="宋体" w:cs="宋体"/>
                <w:kern w:val="0"/>
                <w:sz w:val="24"/>
              </w:rPr>
              <w:t>http://www.ccgp.gov.cn</w:t>
            </w:r>
            <w:r>
              <w:rPr>
                <w:rFonts w:ascii="宋体" w:hAnsi="宋体" w:cs="宋体"/>
                <w:kern w:val="0"/>
                <w:sz w:val="24"/>
              </w:rPr>
              <w:fldChar w:fldCharType="end"/>
            </w:r>
            <w:r>
              <w:rPr>
                <w:rFonts w:hint="eastAsia" w:ascii="宋体" w:hAnsi="宋体" w:cs="宋体"/>
                <w:kern w:val="0"/>
                <w:sz w:val="24"/>
              </w:rPr>
              <w:t>。</w:t>
            </w:r>
          </w:p>
          <w:p>
            <w:pPr>
              <w:pStyle w:val="18"/>
              <w:wordWrap w:val="0"/>
              <w:spacing w:before="0" w:beforeAutospacing="0" w:after="0" w:afterAutospacing="0"/>
              <w:rPr>
                <w:rFonts w:ascii="宋体"/>
              </w:rPr>
            </w:pPr>
            <w:r>
              <w:rPr>
                <w:rFonts w:hint="eastAsia" w:ascii="宋体" w:hAnsi="宋体" w:cs="宋体"/>
              </w:rPr>
              <w:t>（</w:t>
            </w:r>
            <w:r>
              <w:rPr>
                <w:rFonts w:ascii="宋体" w:hAnsi="宋体" w:cs="宋体"/>
              </w:rPr>
              <w:t>2</w:t>
            </w:r>
            <w:r>
              <w:rPr>
                <w:rFonts w:hint="eastAsia" w:ascii="宋体" w:hAnsi="宋体" w:cs="宋体"/>
              </w:rPr>
              <w:t>）福建省智信招标有限公司网站，网址</w:t>
            </w:r>
            <w:r>
              <w:rPr>
                <w:rFonts w:ascii="宋体" w:hAnsi="宋体" w:cs="宋体"/>
              </w:rPr>
              <w:t>http://www.fjzxzb.com/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13</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p>
        </w:tc>
        <w:tc>
          <w:tcPr>
            <w:tcW w:w="7715" w:type="dxa"/>
            <w:tcMar>
              <w:top w:w="0" w:type="dxa"/>
              <w:left w:w="83" w:type="dxa"/>
              <w:bottom w:w="0" w:type="dxa"/>
              <w:right w:w="83" w:type="dxa"/>
            </w:tcMar>
            <w:vAlign w:val="center"/>
          </w:tcPr>
          <w:p>
            <w:pPr>
              <w:pStyle w:val="18"/>
              <w:wordWrap w:val="0"/>
              <w:spacing w:before="0" w:beforeAutospacing="0" w:after="0" w:afterAutospacing="0"/>
              <w:rPr>
                <w:rStyle w:val="21"/>
                <w:rFonts w:ascii="宋体"/>
              </w:rPr>
            </w:pPr>
            <w:r>
              <w:rPr>
                <w:rStyle w:val="21"/>
                <w:rFonts w:hint="eastAsia" w:ascii="宋体" w:hAnsi="宋体"/>
              </w:rPr>
              <w:t>代理服务费：</w:t>
            </w:r>
          </w:p>
          <w:p>
            <w:pPr>
              <w:pStyle w:val="18"/>
              <w:wordWrap w:val="0"/>
              <w:spacing w:before="0" w:beforeAutospacing="0" w:after="0" w:afterAutospacing="0"/>
              <w:rPr>
                <w:rStyle w:val="21"/>
                <w:rFonts w:ascii="宋体"/>
                <w:b w:val="0"/>
              </w:rPr>
            </w:pPr>
            <w:r>
              <w:rPr>
                <w:rStyle w:val="21"/>
                <w:rFonts w:hint="eastAsia" w:ascii="宋体" w:hAnsi="宋体"/>
                <w:b w:val="0"/>
              </w:rPr>
              <w:t>（</w:t>
            </w:r>
            <w:r>
              <w:rPr>
                <w:rStyle w:val="21"/>
                <w:rFonts w:ascii="宋体" w:hAnsi="宋体"/>
                <w:b w:val="0"/>
              </w:rPr>
              <w:t>1</w:t>
            </w:r>
            <w:r>
              <w:rPr>
                <w:rStyle w:val="21"/>
                <w:rFonts w:hint="eastAsia" w:ascii="宋体" w:hAnsi="宋体"/>
                <w:b w:val="0"/>
              </w:rPr>
              <w:t>）本项目代理服务费由中标人支付。</w:t>
            </w:r>
          </w:p>
          <w:p>
            <w:pPr>
              <w:pStyle w:val="18"/>
              <w:wordWrap w:val="0"/>
              <w:spacing w:before="0" w:beforeAutospacing="0" w:after="0" w:afterAutospacing="0"/>
              <w:rPr>
                <w:rStyle w:val="21"/>
                <w:rFonts w:ascii="宋体"/>
              </w:rPr>
            </w:pPr>
            <w:r>
              <w:rPr>
                <w:rStyle w:val="21"/>
                <w:rFonts w:hint="eastAsia" w:ascii="宋体" w:hAnsi="宋体"/>
                <w:b w:val="0"/>
              </w:rPr>
              <w:t>（</w:t>
            </w:r>
            <w:r>
              <w:rPr>
                <w:rStyle w:val="21"/>
                <w:rFonts w:ascii="宋体" w:hAnsi="宋体"/>
                <w:b w:val="0"/>
              </w:rPr>
              <w:t>2</w:t>
            </w:r>
            <w:r>
              <w:rPr>
                <w:rStyle w:val="21"/>
                <w:rFonts w:hint="eastAsia" w:ascii="宋体" w:hAnsi="宋体"/>
                <w:b w:val="0"/>
              </w:rPr>
              <w:t>）招标代理服务收费的标准：</w:t>
            </w:r>
            <w:r>
              <w:rPr>
                <w:rStyle w:val="21"/>
                <w:rFonts w:hint="eastAsia" w:ascii="宋体" w:hAnsi="宋体"/>
              </w:rPr>
              <w:t>①本项目的代理服务费以中标金额为计算基数，以差额定率累进法收取代理费用，标准如下：人民币</w:t>
            </w:r>
            <w:r>
              <w:rPr>
                <w:rStyle w:val="21"/>
                <w:rFonts w:ascii="宋体" w:hAnsi="宋体"/>
              </w:rPr>
              <w:t>50</w:t>
            </w:r>
            <w:r>
              <w:rPr>
                <w:rStyle w:val="21"/>
                <w:rFonts w:hint="eastAsia" w:ascii="宋体" w:hAnsi="宋体"/>
              </w:rPr>
              <w:t>万元以下</w:t>
            </w:r>
            <w:r>
              <w:rPr>
                <w:rStyle w:val="21"/>
                <w:rFonts w:ascii="宋体" w:hAnsi="宋体"/>
              </w:rPr>
              <w:t xml:space="preserve">, </w:t>
            </w:r>
            <w:r>
              <w:rPr>
                <w:rStyle w:val="21"/>
                <w:rFonts w:hint="eastAsia" w:ascii="宋体" w:hAnsi="宋体"/>
              </w:rPr>
              <w:t>收费费率标准：</w:t>
            </w:r>
            <w:r>
              <w:rPr>
                <w:rStyle w:val="21"/>
                <w:rFonts w:ascii="宋体" w:hAnsi="宋体"/>
              </w:rPr>
              <w:t>1.00%</w:t>
            </w:r>
            <w:r>
              <w:rPr>
                <w:rStyle w:val="21"/>
                <w:rFonts w:hint="eastAsia" w:ascii="宋体" w:hAnsi="宋体"/>
              </w:rPr>
              <w:t>；人民币</w:t>
            </w:r>
            <w:r>
              <w:rPr>
                <w:rStyle w:val="21"/>
                <w:rFonts w:ascii="宋体" w:hAnsi="宋体"/>
              </w:rPr>
              <w:t>50-100</w:t>
            </w:r>
            <w:r>
              <w:rPr>
                <w:rStyle w:val="21"/>
                <w:rFonts w:hint="eastAsia" w:ascii="宋体" w:hAnsi="宋体"/>
              </w:rPr>
              <w:t>万元</w:t>
            </w:r>
            <w:r>
              <w:rPr>
                <w:rStyle w:val="21"/>
                <w:rFonts w:ascii="宋体" w:hAnsi="宋体"/>
              </w:rPr>
              <w:t xml:space="preserve">, </w:t>
            </w:r>
            <w:r>
              <w:rPr>
                <w:rStyle w:val="21"/>
                <w:rFonts w:hint="eastAsia" w:ascii="宋体" w:hAnsi="宋体"/>
              </w:rPr>
              <w:t>收费费率标准：</w:t>
            </w:r>
            <w:r>
              <w:rPr>
                <w:rStyle w:val="21"/>
                <w:rFonts w:ascii="宋体" w:hAnsi="宋体"/>
              </w:rPr>
              <w:t>0.9%</w:t>
            </w:r>
            <w:r>
              <w:rPr>
                <w:rStyle w:val="21"/>
                <w:rFonts w:hint="eastAsia" w:ascii="宋体" w:hAnsi="宋体"/>
              </w:rPr>
              <w:t>；人民币</w:t>
            </w:r>
            <w:r>
              <w:rPr>
                <w:rStyle w:val="21"/>
                <w:rFonts w:ascii="宋体" w:hAnsi="宋体"/>
              </w:rPr>
              <w:t>50-100</w:t>
            </w:r>
            <w:r>
              <w:rPr>
                <w:rStyle w:val="21"/>
                <w:rFonts w:hint="eastAsia" w:ascii="宋体" w:hAnsi="宋体"/>
              </w:rPr>
              <w:t>万元</w:t>
            </w:r>
            <w:r>
              <w:rPr>
                <w:rStyle w:val="21"/>
                <w:rFonts w:ascii="宋体" w:hAnsi="宋体"/>
              </w:rPr>
              <w:t xml:space="preserve">, </w:t>
            </w:r>
            <w:r>
              <w:rPr>
                <w:rStyle w:val="21"/>
                <w:rFonts w:hint="eastAsia" w:ascii="宋体" w:hAnsi="宋体"/>
              </w:rPr>
              <w:t>收费费率标准：</w:t>
            </w:r>
            <w:r>
              <w:rPr>
                <w:rStyle w:val="21"/>
                <w:rFonts w:ascii="宋体" w:hAnsi="宋体"/>
              </w:rPr>
              <w:t>0.</w:t>
            </w:r>
            <w:r>
              <w:rPr>
                <w:rStyle w:val="21"/>
                <w:rFonts w:hint="eastAsia" w:ascii="宋体" w:hAnsi="宋体"/>
              </w:rPr>
              <w:t>5</w:t>
            </w:r>
            <w:r>
              <w:rPr>
                <w:rStyle w:val="21"/>
                <w:rFonts w:ascii="宋体" w:hAnsi="宋体"/>
              </w:rPr>
              <w:t>%</w:t>
            </w:r>
            <w:r>
              <w:rPr>
                <w:rStyle w:val="21"/>
                <w:rFonts w:hint="eastAsia" w:ascii="宋体" w:hAnsi="宋体"/>
              </w:rPr>
              <w:t>；②采购代理服务费的交纳方式：中标人应按规定的标准一次性向采购代理机构缴清采购代理服务费。采购代理服务费以银行转账或现金等付款方式收取。</w:t>
            </w:r>
          </w:p>
          <w:p>
            <w:pPr>
              <w:pStyle w:val="18"/>
              <w:wordWrap w:val="0"/>
              <w:spacing w:before="0" w:beforeAutospacing="0" w:after="0" w:afterAutospacing="0"/>
              <w:rPr>
                <w:rStyle w:val="21"/>
                <w:rFonts w:ascii="宋体"/>
                <w:b w:val="0"/>
              </w:rPr>
            </w:pPr>
            <w:r>
              <w:rPr>
                <w:rStyle w:val="21"/>
                <w:rFonts w:hint="eastAsia" w:ascii="宋体" w:hAnsi="宋体"/>
                <w:b w:val="0"/>
              </w:rPr>
              <w:t>（</w:t>
            </w:r>
            <w:r>
              <w:rPr>
                <w:rStyle w:val="21"/>
                <w:rFonts w:ascii="宋体" w:hAnsi="宋体"/>
                <w:b w:val="0"/>
              </w:rPr>
              <w:t>3</w:t>
            </w:r>
            <w:r>
              <w:rPr>
                <w:rStyle w:val="21"/>
                <w:rFonts w:hint="eastAsia" w:ascii="宋体" w:hAnsi="宋体"/>
                <w:b w:val="0"/>
              </w:rPr>
              <w:t>）招标代理服务费专户：</w:t>
            </w:r>
          </w:p>
          <w:p>
            <w:pPr>
              <w:pStyle w:val="18"/>
              <w:wordWrap w:val="0"/>
              <w:spacing w:before="0" w:beforeAutospacing="0" w:after="0" w:afterAutospacing="0"/>
              <w:rPr>
                <w:rStyle w:val="21"/>
                <w:rFonts w:ascii="宋体"/>
                <w:b w:val="0"/>
              </w:rPr>
            </w:pPr>
            <w:r>
              <w:rPr>
                <w:rStyle w:val="21"/>
                <w:rFonts w:hint="eastAsia" w:ascii="宋体" w:hAnsi="宋体"/>
                <w:b w:val="0"/>
              </w:rPr>
              <w:t>开</w:t>
            </w:r>
            <w:r>
              <w:rPr>
                <w:rStyle w:val="21"/>
                <w:rFonts w:ascii="宋体" w:hAnsi="宋体"/>
                <w:b w:val="0"/>
              </w:rPr>
              <w:t xml:space="preserve">   </w:t>
            </w:r>
            <w:r>
              <w:rPr>
                <w:rStyle w:val="21"/>
                <w:rFonts w:hint="eastAsia" w:ascii="宋体" w:hAnsi="宋体"/>
                <w:b w:val="0"/>
              </w:rPr>
              <w:t>户</w:t>
            </w:r>
            <w:r>
              <w:rPr>
                <w:rStyle w:val="21"/>
                <w:rFonts w:ascii="宋体" w:hAnsi="宋体"/>
                <w:b w:val="0"/>
              </w:rPr>
              <w:t xml:space="preserve">   </w:t>
            </w:r>
            <w:r>
              <w:rPr>
                <w:rStyle w:val="21"/>
                <w:rFonts w:hint="eastAsia" w:ascii="宋体" w:hAnsi="宋体"/>
                <w:b w:val="0"/>
              </w:rPr>
              <w:t>名：福建省智信招标有限公司</w:t>
            </w:r>
          </w:p>
          <w:p>
            <w:pPr>
              <w:pStyle w:val="18"/>
              <w:wordWrap w:val="0"/>
              <w:spacing w:before="0" w:beforeAutospacing="0" w:after="0" w:afterAutospacing="0"/>
              <w:rPr>
                <w:rStyle w:val="21"/>
                <w:rFonts w:ascii="宋体"/>
                <w:b w:val="0"/>
              </w:rPr>
            </w:pPr>
            <w:r>
              <w:rPr>
                <w:rStyle w:val="21"/>
                <w:rFonts w:hint="eastAsia" w:ascii="宋体" w:hAnsi="宋体"/>
                <w:b w:val="0"/>
              </w:rPr>
              <w:t>开</w:t>
            </w:r>
            <w:r>
              <w:rPr>
                <w:rStyle w:val="21"/>
                <w:rFonts w:ascii="宋体" w:hAnsi="宋体"/>
                <w:b w:val="0"/>
              </w:rPr>
              <w:t xml:space="preserve">   </w:t>
            </w:r>
            <w:r>
              <w:rPr>
                <w:rStyle w:val="21"/>
                <w:rFonts w:hint="eastAsia" w:ascii="宋体" w:hAnsi="宋体"/>
                <w:b w:val="0"/>
              </w:rPr>
              <w:t>户</w:t>
            </w:r>
            <w:r>
              <w:rPr>
                <w:rStyle w:val="21"/>
                <w:rFonts w:ascii="宋体" w:hAnsi="宋体"/>
                <w:b w:val="0"/>
              </w:rPr>
              <w:t xml:space="preserve">   </w:t>
            </w:r>
            <w:r>
              <w:rPr>
                <w:rStyle w:val="21"/>
                <w:rFonts w:hint="eastAsia" w:ascii="宋体" w:hAnsi="宋体"/>
                <w:b w:val="0"/>
              </w:rPr>
              <w:t>名：中国光大银行福州市杨桥支行</w:t>
            </w:r>
          </w:p>
          <w:p>
            <w:pPr>
              <w:pStyle w:val="18"/>
              <w:wordWrap w:val="0"/>
              <w:spacing w:before="0" w:beforeAutospacing="0" w:after="0" w:afterAutospacing="0"/>
              <w:rPr>
                <w:rFonts w:ascii="宋体"/>
              </w:rPr>
            </w:pPr>
            <w:r>
              <w:rPr>
                <w:rStyle w:val="21"/>
                <w:rFonts w:hint="eastAsia" w:ascii="宋体" w:hAnsi="宋体"/>
                <w:b w:val="0"/>
              </w:rPr>
              <w:t>账</w:t>
            </w:r>
            <w:r>
              <w:rPr>
                <w:rStyle w:val="21"/>
                <w:rFonts w:ascii="宋体" w:hAnsi="宋体"/>
                <w:b w:val="0"/>
              </w:rPr>
              <w:t xml:space="preserve">        </w:t>
            </w:r>
            <w:r>
              <w:rPr>
                <w:rStyle w:val="21"/>
                <w:rFonts w:hint="eastAsia" w:ascii="宋体" w:hAnsi="宋体"/>
                <w:b w:val="0"/>
              </w:rPr>
              <w:t>号：</w:t>
            </w:r>
            <w:r>
              <w:rPr>
                <w:rStyle w:val="21"/>
                <w:rFonts w:ascii="宋体" w:hAnsi="宋体"/>
                <w:b w:val="0"/>
              </w:rPr>
              <w:t>087739120100304037933</w:t>
            </w:r>
            <w:r>
              <w:rPr>
                <w:rStyle w:val="21"/>
                <w:rFonts w:hint="eastAsia" w:ascii="宋体" w:hAnsi="宋体"/>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14</w:t>
            </w:r>
          </w:p>
        </w:tc>
        <w:tc>
          <w:tcPr>
            <w:tcW w:w="1272" w:type="dxa"/>
            <w:tcMar>
              <w:top w:w="0" w:type="dxa"/>
              <w:left w:w="83" w:type="dxa"/>
              <w:bottom w:w="0" w:type="dxa"/>
              <w:right w:w="83" w:type="dxa"/>
            </w:tcMar>
            <w:vAlign w:val="center"/>
          </w:tcPr>
          <w:p>
            <w:pPr>
              <w:pStyle w:val="18"/>
              <w:spacing w:before="0" w:beforeAutospacing="0" w:after="0" w:afterAutospacing="0"/>
              <w:jc w:val="center"/>
              <w:rPr>
                <w:rFonts w:ascii="宋体"/>
              </w:rPr>
            </w:pPr>
            <w:r>
              <w:rPr>
                <w:rFonts w:ascii="宋体" w:hAnsi="宋体"/>
              </w:rPr>
              <w:t>9.5</w:t>
            </w:r>
          </w:p>
        </w:tc>
        <w:tc>
          <w:tcPr>
            <w:tcW w:w="7715" w:type="dxa"/>
            <w:tcMar>
              <w:top w:w="0" w:type="dxa"/>
              <w:left w:w="83" w:type="dxa"/>
              <w:bottom w:w="0" w:type="dxa"/>
              <w:right w:w="83" w:type="dxa"/>
            </w:tcMar>
            <w:vAlign w:val="center"/>
          </w:tcPr>
          <w:p>
            <w:pPr>
              <w:pStyle w:val="18"/>
              <w:wordWrap w:val="0"/>
              <w:spacing w:before="0" w:beforeAutospacing="0" w:after="0" w:afterAutospacing="0"/>
              <w:rPr>
                <w:rStyle w:val="21"/>
                <w:rFonts w:ascii="宋体"/>
              </w:rPr>
            </w:pPr>
            <w:r>
              <w:rPr>
                <w:rStyle w:val="47"/>
                <w:rFonts w:hint="eastAsia" w:ascii="宋体" w:hAnsi="宋体"/>
                <w:bCs/>
              </w:rPr>
              <w:t>（</w:t>
            </w:r>
            <w:r>
              <w:rPr>
                <w:rStyle w:val="47"/>
                <w:rFonts w:ascii="宋体" w:hAnsi="宋体"/>
                <w:bCs/>
              </w:rPr>
              <w:t>1</w:t>
            </w:r>
            <w:r>
              <w:rPr>
                <w:rStyle w:val="47"/>
                <w:rFonts w:hint="eastAsia" w:ascii="宋体" w:hAnsi="宋体"/>
                <w:bCs/>
              </w:rPr>
              <w:t>）为本项目提供整体设计、规范编制或项目管理、监理、检测等服务的供应商，不得参加本项目除整体设计、规范编制和项目管理、监理、检测等服务外的采购活动，否则投标无效。</w:t>
            </w:r>
          </w:p>
        </w:tc>
      </w:tr>
    </w:tbl>
    <w:p>
      <w:pPr>
        <w:pStyle w:val="18"/>
        <w:spacing w:before="59" w:beforeAutospacing="0" w:after="59" w:afterAutospacing="0"/>
        <w:rPr>
          <w:rFonts w:ascii="宋体"/>
          <w:sz w:val="19"/>
          <w:szCs w:val="19"/>
        </w:rPr>
      </w:pPr>
      <w:r>
        <w:rPr>
          <w:rFonts w:ascii="宋体"/>
          <w:sz w:val="19"/>
          <w:szCs w:val="19"/>
        </w:rPr>
        <w:t> </w:t>
      </w: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18"/>
        <w:spacing w:before="59" w:beforeAutospacing="0" w:after="59" w:afterAutospacing="0"/>
        <w:rPr>
          <w:rFonts w:ascii="宋体"/>
          <w:sz w:val="19"/>
          <w:szCs w:val="19"/>
        </w:rPr>
      </w:pPr>
    </w:p>
    <w:p>
      <w:pPr>
        <w:pStyle w:val="52"/>
        <w:spacing w:line="240" w:lineRule="atLeast"/>
        <w:jc w:val="center"/>
        <w:outlineLvl w:val="0"/>
        <w:rPr>
          <w:rFonts w:hAnsi="宋体"/>
          <w:b/>
          <w:color w:val="auto"/>
          <w:sz w:val="32"/>
          <w:szCs w:val="32"/>
        </w:rPr>
      </w:pPr>
      <w:bookmarkStart w:id="4" w:name="_Toc4479"/>
      <w:bookmarkStart w:id="5" w:name="_Toc38959618"/>
      <w:r>
        <w:rPr>
          <w:rFonts w:hAnsi="宋体"/>
          <w:b/>
          <w:color w:val="auto"/>
          <w:sz w:val="36"/>
        </w:rPr>
        <w:br w:type="page"/>
      </w:r>
      <w:r>
        <w:rPr>
          <w:rFonts w:hint="eastAsia" w:hAnsi="宋体"/>
          <w:b/>
          <w:color w:val="auto"/>
          <w:sz w:val="36"/>
        </w:rPr>
        <w:t>第三章</w:t>
      </w:r>
      <w:r>
        <w:rPr>
          <w:rFonts w:hAnsi="宋体"/>
          <w:b/>
          <w:color w:val="auto"/>
          <w:sz w:val="36"/>
        </w:rPr>
        <w:t xml:space="preserve"> </w:t>
      </w:r>
      <w:r>
        <w:rPr>
          <w:rFonts w:hint="eastAsia" w:hAnsi="宋体"/>
          <w:b/>
          <w:color w:val="auto"/>
          <w:sz w:val="36"/>
        </w:rPr>
        <w:t>投标人须知</w:t>
      </w:r>
      <w:bookmarkEnd w:id="4"/>
      <w:bookmarkEnd w:id="5"/>
    </w:p>
    <w:p>
      <w:pPr>
        <w:spacing w:line="400" w:lineRule="exact"/>
        <w:jc w:val="center"/>
        <w:outlineLvl w:val="1"/>
        <w:rPr>
          <w:b/>
          <w:sz w:val="24"/>
        </w:rPr>
      </w:pPr>
      <w:bookmarkStart w:id="6" w:name="_Toc6893"/>
      <w:bookmarkStart w:id="7" w:name="_Toc38959619"/>
      <w:r>
        <w:rPr>
          <w:rFonts w:hint="eastAsia"/>
          <w:b/>
          <w:sz w:val="24"/>
        </w:rPr>
        <w:t>一、总则</w:t>
      </w:r>
      <w:bookmarkEnd w:id="6"/>
      <w:bookmarkEnd w:id="7"/>
    </w:p>
    <w:p>
      <w:pPr>
        <w:pStyle w:val="18"/>
        <w:spacing w:before="59" w:beforeAutospacing="0" w:after="59" w:afterAutospacing="0"/>
        <w:rPr>
          <w:rFonts w:ascii="宋体"/>
        </w:rPr>
      </w:pPr>
      <w:r>
        <w:rPr>
          <w:rFonts w:ascii="宋体" w:hAnsi="宋体"/>
        </w:rPr>
        <w:t>1</w:t>
      </w:r>
      <w:r>
        <w:rPr>
          <w:rFonts w:hint="eastAsia" w:ascii="宋体" w:hAnsi="宋体"/>
        </w:rPr>
        <w:t>、适用范围</w:t>
      </w:r>
    </w:p>
    <w:p>
      <w:pPr>
        <w:pStyle w:val="18"/>
        <w:spacing w:before="59" w:beforeAutospacing="0" w:after="59" w:afterAutospacing="0"/>
        <w:rPr>
          <w:rFonts w:ascii="宋体"/>
        </w:rPr>
      </w:pPr>
      <w:r>
        <w:rPr>
          <w:rFonts w:ascii="宋体" w:hAnsi="宋体"/>
        </w:rPr>
        <w:t>1.1</w:t>
      </w:r>
      <w:r>
        <w:rPr>
          <w:rFonts w:hint="eastAsia" w:ascii="宋体" w:hAnsi="宋体"/>
        </w:rPr>
        <w:t>适用于招标文件载明项目的采购活动（以下简称：</w:t>
      </w:r>
      <w:r>
        <w:rPr>
          <w:rFonts w:hint="eastAsia" w:ascii="宋体"/>
        </w:rPr>
        <w:t>“</w:t>
      </w:r>
      <w:r>
        <w:rPr>
          <w:rFonts w:hint="eastAsia" w:ascii="宋体" w:hAnsi="宋体"/>
        </w:rPr>
        <w:t>本次采购活动</w:t>
      </w:r>
      <w:r>
        <w:rPr>
          <w:rFonts w:hint="eastAsia" w:ascii="宋体"/>
        </w:rPr>
        <w:t>”</w:t>
      </w:r>
      <w:r>
        <w:rPr>
          <w:rFonts w:hint="eastAsia" w:ascii="宋体" w:hAnsi="宋体"/>
        </w:rPr>
        <w:t>）。</w:t>
      </w:r>
    </w:p>
    <w:p>
      <w:pPr>
        <w:pStyle w:val="18"/>
        <w:spacing w:before="59" w:beforeAutospacing="0" w:after="59" w:afterAutospacing="0"/>
        <w:rPr>
          <w:rFonts w:ascii="宋体"/>
        </w:rPr>
      </w:pPr>
      <w:r>
        <w:rPr>
          <w:rFonts w:ascii="宋体" w:hAnsi="宋体"/>
        </w:rPr>
        <w:t>2</w:t>
      </w:r>
      <w:r>
        <w:rPr>
          <w:rFonts w:hint="eastAsia" w:ascii="宋体" w:hAnsi="宋体"/>
        </w:rPr>
        <w:t>、定义</w:t>
      </w:r>
    </w:p>
    <w:p>
      <w:pPr>
        <w:pStyle w:val="18"/>
        <w:spacing w:before="59" w:beforeAutospacing="0" w:after="59" w:afterAutospacing="0"/>
        <w:rPr>
          <w:rFonts w:ascii="宋体"/>
        </w:rPr>
      </w:pPr>
      <w:r>
        <w:rPr>
          <w:rFonts w:ascii="宋体" w:hAnsi="宋体"/>
        </w:rPr>
        <w:t>2.1</w:t>
      </w:r>
      <w:r>
        <w:rPr>
          <w:rFonts w:hint="eastAsia" w:ascii="宋体" w:hAnsi="宋体"/>
        </w:rPr>
        <w:t>“采购标的</w:t>
      </w:r>
      <w:r>
        <w:rPr>
          <w:rFonts w:hint="eastAsia" w:ascii="宋体"/>
        </w:rPr>
        <w:t>”</w:t>
      </w:r>
      <w:r>
        <w:rPr>
          <w:rFonts w:hint="eastAsia" w:ascii="宋体" w:hAnsi="宋体"/>
        </w:rPr>
        <w:t>指招标文件载明的需要采购的货物或服务。</w:t>
      </w:r>
    </w:p>
    <w:p>
      <w:pPr>
        <w:pStyle w:val="18"/>
        <w:spacing w:before="59" w:beforeAutospacing="0" w:after="59" w:afterAutospacing="0"/>
        <w:rPr>
          <w:rFonts w:ascii="宋体"/>
        </w:rPr>
      </w:pPr>
      <w:r>
        <w:rPr>
          <w:rFonts w:ascii="宋体" w:hAnsi="宋体"/>
        </w:rPr>
        <w:t>2.2</w:t>
      </w:r>
      <w:r>
        <w:rPr>
          <w:rFonts w:hint="eastAsia" w:ascii="宋体" w:hAnsi="宋体"/>
        </w:rPr>
        <w:t>“潜在投标人</w:t>
      </w:r>
      <w:r>
        <w:rPr>
          <w:rFonts w:hint="eastAsia" w:ascii="宋体"/>
        </w:rPr>
        <w:t>”</w:t>
      </w:r>
      <w:r>
        <w:rPr>
          <w:rFonts w:hint="eastAsia" w:ascii="宋体" w:hAnsi="宋体"/>
        </w:rPr>
        <w:t>指按照招标文件第一章第</w:t>
      </w:r>
      <w:r>
        <w:rPr>
          <w:rFonts w:ascii="宋体" w:hAnsi="宋体" w:cs="Calibri"/>
        </w:rPr>
        <w:t>6</w:t>
      </w:r>
      <w:r>
        <w:rPr>
          <w:rFonts w:hint="eastAsia" w:ascii="宋体" w:hAnsi="宋体"/>
        </w:rPr>
        <w:t>条规定进行报名且有意向参加本项目投标的供应商。</w:t>
      </w:r>
    </w:p>
    <w:p>
      <w:pPr>
        <w:pStyle w:val="18"/>
        <w:spacing w:before="59" w:beforeAutospacing="0" w:after="59" w:afterAutospacing="0"/>
        <w:rPr>
          <w:rFonts w:ascii="宋体"/>
        </w:rPr>
      </w:pPr>
      <w:r>
        <w:rPr>
          <w:rFonts w:ascii="宋体" w:hAnsi="宋体"/>
        </w:rPr>
        <w:t>2.3</w:t>
      </w:r>
      <w:r>
        <w:rPr>
          <w:rFonts w:hint="eastAsia" w:ascii="宋体" w:hAnsi="宋体"/>
        </w:rPr>
        <w:t>“投标人</w:t>
      </w:r>
      <w:r>
        <w:rPr>
          <w:rFonts w:hint="eastAsia" w:ascii="宋体"/>
        </w:rPr>
        <w:t>”</w:t>
      </w:r>
      <w:r>
        <w:rPr>
          <w:rFonts w:hint="eastAsia" w:ascii="宋体" w:hAnsi="宋体"/>
        </w:rPr>
        <w:t>指按照招标文件第一章第</w:t>
      </w:r>
      <w:r>
        <w:rPr>
          <w:rFonts w:ascii="宋体" w:hAnsi="宋体" w:cs="Calibri"/>
        </w:rPr>
        <w:t>6</w:t>
      </w:r>
      <w:r>
        <w:rPr>
          <w:rFonts w:hint="eastAsia" w:ascii="宋体" w:hAnsi="宋体"/>
        </w:rPr>
        <w:t>条规定进行报名并参加本项目投标的供应商。</w:t>
      </w:r>
    </w:p>
    <w:p>
      <w:pPr>
        <w:pStyle w:val="18"/>
        <w:spacing w:before="59" w:beforeAutospacing="0" w:after="59" w:afterAutospacing="0"/>
        <w:rPr>
          <w:rFonts w:ascii="宋体"/>
        </w:rPr>
      </w:pPr>
      <w:r>
        <w:rPr>
          <w:rFonts w:ascii="宋体" w:hAnsi="宋体"/>
        </w:rPr>
        <w:t>2.4</w:t>
      </w:r>
      <w:r>
        <w:rPr>
          <w:rFonts w:hint="eastAsia" w:ascii="宋体" w:hAnsi="宋体"/>
        </w:rPr>
        <w:t>“单位负责人</w:t>
      </w:r>
      <w:r>
        <w:rPr>
          <w:rFonts w:hint="eastAsia" w:ascii="宋体"/>
        </w:rPr>
        <w:t>”</w:t>
      </w:r>
      <w:r>
        <w:rPr>
          <w:rFonts w:hint="eastAsia" w:ascii="宋体" w:hAnsi="宋体"/>
        </w:rPr>
        <w:t>指单位法定代表人或法律、法规规定代表单位行使职权的主要负责人。</w:t>
      </w:r>
    </w:p>
    <w:p>
      <w:pPr>
        <w:pStyle w:val="18"/>
        <w:spacing w:before="59" w:beforeAutospacing="0" w:after="59" w:afterAutospacing="0"/>
        <w:rPr>
          <w:rFonts w:ascii="宋体"/>
        </w:rPr>
      </w:pPr>
      <w:r>
        <w:rPr>
          <w:rFonts w:ascii="宋体" w:hAnsi="宋体"/>
        </w:rPr>
        <w:t>2.5</w:t>
      </w:r>
      <w:r>
        <w:rPr>
          <w:rFonts w:hint="eastAsia" w:ascii="宋体" w:hAnsi="宋体"/>
        </w:rPr>
        <w:t>“投标人代表</w:t>
      </w:r>
      <w:r>
        <w:rPr>
          <w:rFonts w:hint="eastAsia" w:ascii="宋体"/>
        </w:rPr>
        <w:t>”</w:t>
      </w:r>
      <w:r>
        <w:rPr>
          <w:rFonts w:hint="eastAsia" w:ascii="宋体" w:hAnsi="宋体"/>
        </w:rPr>
        <w:t>指投标人的单位负责人或</w:t>
      </w:r>
      <w:r>
        <w:rPr>
          <w:rFonts w:hint="eastAsia" w:ascii="宋体"/>
        </w:rPr>
        <w:t>“</w:t>
      </w:r>
      <w:r>
        <w:rPr>
          <w:rFonts w:hint="eastAsia" w:ascii="宋体" w:hAnsi="宋体"/>
        </w:rPr>
        <w:t>单位负责人授权书</w:t>
      </w:r>
      <w:r>
        <w:rPr>
          <w:rFonts w:hint="eastAsia" w:ascii="宋体"/>
        </w:rPr>
        <w:t>”</w:t>
      </w:r>
      <w:r>
        <w:rPr>
          <w:rFonts w:hint="eastAsia" w:ascii="宋体" w:hAnsi="宋体"/>
        </w:rPr>
        <w:t>中载明的接受授权方。</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8" w:name="_Toc4641"/>
      <w:bookmarkStart w:id="9" w:name="_Toc38959620"/>
      <w:r>
        <w:rPr>
          <w:rFonts w:hint="eastAsia"/>
          <w:b/>
          <w:sz w:val="24"/>
        </w:rPr>
        <w:t>二、投标人</w:t>
      </w:r>
      <w:bookmarkEnd w:id="8"/>
      <w:bookmarkEnd w:id="9"/>
    </w:p>
    <w:p>
      <w:pPr>
        <w:pStyle w:val="18"/>
        <w:spacing w:before="59" w:beforeAutospacing="0" w:after="59" w:afterAutospacing="0"/>
        <w:rPr>
          <w:rFonts w:ascii="宋体"/>
        </w:rPr>
      </w:pPr>
      <w:r>
        <w:rPr>
          <w:rFonts w:ascii="宋体" w:hAnsi="宋体"/>
        </w:rPr>
        <w:t>3</w:t>
      </w:r>
      <w:r>
        <w:rPr>
          <w:rFonts w:hint="eastAsia" w:ascii="宋体" w:hAnsi="宋体"/>
        </w:rPr>
        <w:t>、合格投标人</w:t>
      </w:r>
    </w:p>
    <w:p>
      <w:pPr>
        <w:pStyle w:val="18"/>
        <w:spacing w:before="59" w:beforeAutospacing="0" w:after="59" w:afterAutospacing="0"/>
        <w:rPr>
          <w:rFonts w:ascii="宋体"/>
        </w:rPr>
      </w:pPr>
      <w:r>
        <w:rPr>
          <w:rFonts w:ascii="宋体" w:hAnsi="宋体"/>
        </w:rPr>
        <w:t>3.1</w:t>
      </w:r>
      <w:r>
        <w:rPr>
          <w:rFonts w:hint="eastAsia" w:ascii="宋体" w:hAnsi="宋体"/>
        </w:rPr>
        <w:t>一般规定</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）投标人应遵守有关法律、法规和规章的强制性规定。</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）投标人的资格要求：详见招标文件第一章。</w:t>
      </w:r>
    </w:p>
    <w:p>
      <w:pPr>
        <w:pStyle w:val="18"/>
        <w:spacing w:before="59" w:beforeAutospacing="0" w:after="59" w:afterAutospacing="0"/>
        <w:rPr>
          <w:rFonts w:ascii="宋体"/>
        </w:rPr>
      </w:pPr>
      <w:r>
        <w:rPr>
          <w:rFonts w:ascii="宋体" w:hAnsi="宋体"/>
        </w:rPr>
        <w:t>3.2</w:t>
      </w:r>
      <w:r>
        <w:rPr>
          <w:rFonts w:hint="eastAsia" w:ascii="宋体" w:hAnsi="宋体"/>
        </w:rPr>
        <w:t>若本项目接受联合体投标且投标人为联合体，则联合体各方应遵守本章第</w:t>
      </w:r>
      <w:r>
        <w:rPr>
          <w:rFonts w:ascii="宋体" w:hAnsi="宋体"/>
        </w:rPr>
        <w:t>3.1</w:t>
      </w:r>
      <w:r>
        <w:rPr>
          <w:rFonts w:hint="eastAsia" w:ascii="宋体" w:hAnsi="宋体"/>
        </w:rPr>
        <w:t>条规定，同时还应遵守下列规定：</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）联合体各方应提交联合体协议，联合体协议应符合招标文件规定。</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）联合体各方不得再单独参加或与其他供应商另外组成联合体参加同一合同项下的投标。</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）联合体各方应共同与采购人签订采购合同，就采购合同约定的事项对采购人承担连带责任。</w:t>
      </w:r>
    </w:p>
    <w:p>
      <w:pPr>
        <w:pStyle w:val="18"/>
        <w:spacing w:before="59" w:beforeAutospacing="0" w:after="59" w:afterAutospacing="0"/>
        <w:rPr>
          <w:rFonts w:ascii="宋体"/>
        </w:rPr>
      </w:pPr>
      <w:r>
        <w:rPr>
          <w:rFonts w:ascii="宋体" w:hAnsi="宋体"/>
        </w:rPr>
        <w:t>4</w:t>
      </w:r>
      <w:r>
        <w:rPr>
          <w:rFonts w:hint="eastAsia" w:ascii="宋体" w:hAnsi="宋体"/>
        </w:rPr>
        <w:t>、投标费用</w:t>
      </w:r>
    </w:p>
    <w:p>
      <w:pPr>
        <w:pStyle w:val="18"/>
        <w:spacing w:before="59" w:beforeAutospacing="0" w:after="59" w:afterAutospacing="0"/>
        <w:rPr>
          <w:rFonts w:ascii="宋体"/>
        </w:rPr>
      </w:pPr>
      <w:r>
        <w:rPr>
          <w:rFonts w:ascii="宋体" w:hAnsi="宋体"/>
        </w:rPr>
        <w:t>4.1</w:t>
      </w:r>
      <w:r>
        <w:rPr>
          <w:rFonts w:hint="eastAsia" w:ascii="宋体" w:hAnsi="宋体"/>
        </w:rPr>
        <w:t>除招标文件另有规定外，投标人应自行承担其参加本项目投标所涉及的一切费用。</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10" w:name="_Toc5054"/>
      <w:bookmarkStart w:id="11" w:name="_Toc38959621"/>
      <w:r>
        <w:rPr>
          <w:rFonts w:hint="eastAsia"/>
          <w:b/>
          <w:sz w:val="24"/>
        </w:rPr>
        <w:t>三、招标</w:t>
      </w:r>
      <w:bookmarkEnd w:id="10"/>
      <w:bookmarkEnd w:id="11"/>
    </w:p>
    <w:p>
      <w:pPr>
        <w:pStyle w:val="18"/>
        <w:spacing w:before="59" w:beforeAutospacing="0" w:after="59" w:afterAutospacing="0"/>
        <w:rPr>
          <w:rFonts w:ascii="宋体"/>
        </w:rPr>
      </w:pPr>
      <w:r>
        <w:rPr>
          <w:rFonts w:ascii="宋体" w:hAnsi="宋体"/>
        </w:rPr>
        <w:t>5</w:t>
      </w:r>
      <w:r>
        <w:rPr>
          <w:rFonts w:hint="eastAsia" w:ascii="宋体" w:hAnsi="宋体"/>
        </w:rPr>
        <w:t>、招标文件</w:t>
      </w:r>
    </w:p>
    <w:p>
      <w:pPr>
        <w:pStyle w:val="18"/>
        <w:spacing w:before="59" w:beforeAutospacing="0" w:after="59" w:afterAutospacing="0"/>
        <w:rPr>
          <w:rFonts w:ascii="宋体"/>
        </w:rPr>
      </w:pPr>
      <w:r>
        <w:rPr>
          <w:rFonts w:ascii="宋体" w:hAnsi="宋体"/>
        </w:rPr>
        <w:t>5.1</w:t>
      </w:r>
      <w:r>
        <w:rPr>
          <w:rFonts w:hint="eastAsia" w:ascii="宋体" w:hAnsi="宋体"/>
        </w:rPr>
        <w:t>招标文件由下述部分组成：</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）投标邀请</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）投标人须知前附表</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）投标人须知</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）资格审查与评标</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）招标内容及要求</w:t>
      </w:r>
    </w:p>
    <w:p>
      <w:pPr>
        <w:pStyle w:val="18"/>
        <w:spacing w:before="59" w:beforeAutospacing="0" w:after="59" w:afterAutospacing="0"/>
        <w:ind w:firstLine="378"/>
        <w:rPr>
          <w:rFonts w:ascii="宋体"/>
        </w:rPr>
      </w:pPr>
      <w:r>
        <w:rPr>
          <w:rFonts w:hint="eastAsia" w:ascii="宋体" w:hAnsi="宋体"/>
        </w:rPr>
        <w:t>（</w:t>
      </w:r>
      <w:r>
        <w:rPr>
          <w:rFonts w:ascii="宋体" w:hAnsi="宋体"/>
        </w:rPr>
        <w:t>6</w:t>
      </w:r>
      <w:r>
        <w:rPr>
          <w:rFonts w:hint="eastAsia" w:ascii="宋体" w:hAnsi="宋体"/>
        </w:rPr>
        <w:t>）采购合同（参考文本）</w:t>
      </w:r>
    </w:p>
    <w:p>
      <w:pPr>
        <w:pStyle w:val="18"/>
        <w:spacing w:before="59" w:beforeAutospacing="0" w:after="59" w:afterAutospacing="0"/>
        <w:ind w:firstLine="378"/>
        <w:rPr>
          <w:rFonts w:ascii="宋体"/>
        </w:rPr>
      </w:pPr>
      <w:r>
        <w:rPr>
          <w:rFonts w:hint="eastAsia" w:ascii="宋体" w:hAnsi="宋体"/>
        </w:rPr>
        <w:t>（</w:t>
      </w:r>
      <w:r>
        <w:rPr>
          <w:rFonts w:ascii="宋体" w:hAnsi="宋体"/>
        </w:rPr>
        <w:t>7</w:t>
      </w:r>
      <w:r>
        <w:rPr>
          <w:rFonts w:hint="eastAsia" w:ascii="宋体" w:hAnsi="宋体"/>
        </w:rPr>
        <w:t>）投标文件格式</w:t>
      </w:r>
    </w:p>
    <w:p>
      <w:pPr>
        <w:pStyle w:val="18"/>
        <w:spacing w:before="59" w:beforeAutospacing="0" w:after="59" w:afterAutospacing="0"/>
        <w:ind w:firstLine="378"/>
        <w:rPr>
          <w:rFonts w:ascii="宋体"/>
        </w:rPr>
      </w:pPr>
      <w:r>
        <w:rPr>
          <w:rFonts w:hint="eastAsia" w:ascii="宋体" w:hAnsi="宋体"/>
        </w:rPr>
        <w:t>（</w:t>
      </w:r>
      <w:r>
        <w:rPr>
          <w:rFonts w:ascii="宋体" w:hAnsi="宋体"/>
        </w:rPr>
        <w:t>8</w:t>
      </w:r>
      <w:r>
        <w:rPr>
          <w:rFonts w:hint="eastAsia" w:ascii="宋体" w:hAnsi="宋体"/>
        </w:rPr>
        <w:t>）按照招标文件规定作为招标文件组成部分的其他内容（若有）</w:t>
      </w:r>
    </w:p>
    <w:p>
      <w:pPr>
        <w:pStyle w:val="18"/>
        <w:spacing w:before="59" w:beforeAutospacing="0" w:after="59" w:afterAutospacing="0"/>
        <w:rPr>
          <w:rFonts w:ascii="宋体"/>
        </w:rPr>
      </w:pPr>
      <w:r>
        <w:rPr>
          <w:rFonts w:ascii="宋体" w:hAnsi="宋体"/>
        </w:rPr>
        <w:t>5.2</w:t>
      </w:r>
      <w:r>
        <w:rPr>
          <w:rFonts w:hint="eastAsia" w:ascii="宋体" w:hAnsi="宋体"/>
        </w:rPr>
        <w:t>招标文件的澄清或修改</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u w:val="single"/>
        </w:rPr>
        <w:t>福建省智信招标有限公司</w:t>
      </w:r>
      <w:r>
        <w:rPr>
          <w:rFonts w:hint="eastAsia" w:ascii="宋体" w:hAnsi="宋体"/>
        </w:rPr>
        <w:t>可对已发出的招标文件进行必要的澄清或修改，但不得对招标文件载明的采购标的和投标人的资格要求进行改变。</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）除本章第</w:t>
      </w:r>
      <w:r>
        <w:rPr>
          <w:rFonts w:ascii="宋体" w:hAnsi="宋体" w:cs="Calibri"/>
        </w:rPr>
        <w:t>5.2</w:t>
      </w:r>
      <w:r>
        <w:rPr>
          <w:rFonts w:hint="eastAsia" w:ascii="宋体" w:hAnsi="宋体"/>
        </w:rPr>
        <w:t>条第（</w:t>
      </w:r>
      <w:r>
        <w:rPr>
          <w:rFonts w:ascii="宋体" w:hAnsi="宋体" w:cs="Calibri"/>
        </w:rPr>
        <w:t>3</w:t>
      </w:r>
      <w:r>
        <w:rPr>
          <w:rFonts w:hint="eastAsia" w:ascii="宋体" w:hAnsi="宋体"/>
        </w:rPr>
        <w:t>）款规定情形外，澄清或修改的内容可能影响投标文件编制的，</w:t>
      </w:r>
      <w:r>
        <w:rPr>
          <w:rFonts w:hint="eastAsia" w:ascii="宋体" w:hAnsi="宋体"/>
          <w:u w:val="single"/>
        </w:rPr>
        <w:t>福建省智信招标有限公司</w:t>
      </w:r>
      <w:r>
        <w:rPr>
          <w:rFonts w:hint="eastAsia" w:ascii="宋体" w:hAnsi="宋体"/>
        </w:rPr>
        <w:t>将在投标截止时间至少</w:t>
      </w:r>
      <w:r>
        <w:rPr>
          <w:rFonts w:ascii="宋体" w:hAnsi="宋体"/>
        </w:rPr>
        <w:t>15</w:t>
      </w:r>
      <w:r>
        <w:rPr>
          <w:rFonts w:hint="eastAsia" w:ascii="宋体" w:hAnsi="宋体"/>
        </w:rPr>
        <w:t>个日历日前，在招标文件载明的指定媒体以更正公告的形式发布澄清或修改的内容。不足</w:t>
      </w:r>
      <w:r>
        <w:rPr>
          <w:rFonts w:ascii="宋体" w:hAnsi="宋体" w:cs="Calibri"/>
        </w:rPr>
        <w:t>15</w:t>
      </w:r>
      <w:r>
        <w:rPr>
          <w:rFonts w:hint="eastAsia" w:ascii="宋体" w:hAnsi="宋体"/>
        </w:rPr>
        <w:t>个日历日的，</w:t>
      </w:r>
      <w:r>
        <w:rPr>
          <w:rFonts w:hint="eastAsia" w:ascii="宋体" w:hAnsi="宋体"/>
          <w:u w:val="single"/>
        </w:rPr>
        <w:t>福建省智信招标有限公司</w:t>
      </w:r>
      <w:r>
        <w:rPr>
          <w:rFonts w:hint="eastAsia" w:ascii="宋体" w:hAnsi="宋体"/>
        </w:rPr>
        <w:t>将顺延投标截止时间及开标时间，</w:t>
      </w:r>
      <w:r>
        <w:rPr>
          <w:rFonts w:hint="eastAsia" w:ascii="宋体" w:hAnsi="宋体"/>
          <w:u w:val="single"/>
        </w:rPr>
        <w:t>福建省智信招标有限公司</w:t>
      </w:r>
      <w:r>
        <w:rPr>
          <w:rFonts w:hint="eastAsia" w:ascii="宋体" w:hAnsi="宋体"/>
        </w:rPr>
        <w:t>和投标人受原投标截止时间及开标时间制约的所有权利和义务均延长至新的投标截止时间及开标时间。</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）澄清或修改的内容可能改变招标文件载明的采购标的和投标人的资格要求的，本次采购活动结束，</w:t>
      </w:r>
      <w:r>
        <w:rPr>
          <w:rFonts w:hint="eastAsia" w:ascii="宋体" w:hAnsi="宋体"/>
          <w:u w:val="single"/>
        </w:rPr>
        <w:t>福建省智信招标有限公司</w:t>
      </w:r>
      <w:r>
        <w:rPr>
          <w:rFonts w:hint="eastAsia" w:ascii="宋体" w:hAnsi="宋体"/>
        </w:rPr>
        <w:t>将依法组织后续采购活动（包括但不限于：重新招标、采用其他方式采购等）。</w:t>
      </w:r>
    </w:p>
    <w:p>
      <w:pPr>
        <w:pStyle w:val="18"/>
        <w:spacing w:before="59" w:beforeAutospacing="0" w:after="59" w:afterAutospacing="0"/>
        <w:rPr>
          <w:rFonts w:ascii="宋体"/>
        </w:rPr>
      </w:pPr>
      <w:r>
        <w:rPr>
          <w:rFonts w:ascii="宋体" w:hAnsi="宋体"/>
        </w:rPr>
        <w:t>6</w:t>
      </w:r>
      <w:r>
        <w:rPr>
          <w:rFonts w:hint="eastAsia" w:ascii="宋体" w:hAnsi="宋体"/>
        </w:rPr>
        <w:t>、现场考察或开标前答疑会</w:t>
      </w:r>
    </w:p>
    <w:p>
      <w:pPr>
        <w:pStyle w:val="18"/>
        <w:spacing w:before="59" w:beforeAutospacing="0" w:after="59" w:afterAutospacing="0"/>
        <w:rPr>
          <w:rFonts w:ascii="宋体"/>
        </w:rPr>
      </w:pPr>
      <w:r>
        <w:rPr>
          <w:rFonts w:ascii="宋体" w:hAnsi="宋体"/>
        </w:rPr>
        <w:t>6.1</w:t>
      </w:r>
      <w:r>
        <w:rPr>
          <w:rFonts w:hint="eastAsia" w:ascii="宋体" w:hAnsi="宋体"/>
        </w:rPr>
        <w:t>是否组织现场考察或召开开标前答疑会：详见招标文件第二章。</w:t>
      </w:r>
    </w:p>
    <w:p>
      <w:pPr>
        <w:pStyle w:val="18"/>
        <w:spacing w:before="59" w:beforeAutospacing="0" w:after="59" w:afterAutospacing="0"/>
        <w:rPr>
          <w:rFonts w:ascii="宋体"/>
        </w:rPr>
      </w:pPr>
      <w:r>
        <w:rPr>
          <w:rFonts w:ascii="宋体" w:hAnsi="宋体"/>
        </w:rPr>
        <w:t>7</w:t>
      </w:r>
      <w:r>
        <w:rPr>
          <w:rFonts w:hint="eastAsia" w:ascii="宋体" w:hAnsi="宋体"/>
        </w:rPr>
        <w:t>、更正公告</w:t>
      </w:r>
    </w:p>
    <w:p>
      <w:pPr>
        <w:pStyle w:val="18"/>
        <w:spacing w:before="59" w:beforeAutospacing="0" w:after="59" w:afterAutospacing="0"/>
        <w:rPr>
          <w:rFonts w:ascii="宋体"/>
        </w:rPr>
      </w:pPr>
      <w:r>
        <w:rPr>
          <w:rFonts w:ascii="宋体" w:hAnsi="宋体"/>
        </w:rPr>
        <w:t>7.1</w:t>
      </w:r>
      <w:r>
        <w:rPr>
          <w:rFonts w:hint="eastAsia" w:ascii="宋体" w:hAnsi="宋体"/>
        </w:rPr>
        <w:t>若</w:t>
      </w:r>
      <w:r>
        <w:rPr>
          <w:rFonts w:hint="eastAsia" w:ascii="宋体" w:hAnsi="宋体"/>
          <w:u w:val="single"/>
        </w:rPr>
        <w:t>福建省智信招标有限公司</w:t>
      </w:r>
      <w:r>
        <w:rPr>
          <w:rFonts w:hint="eastAsia" w:ascii="宋体" w:hAnsi="宋体"/>
        </w:rPr>
        <w:t>发布更正公告，则更正公告及其所发布的内容或信息（包括但不限于：招标文件的澄清或修改、现场考察或答疑会的有关事宜等）</w:t>
      </w:r>
      <w:r>
        <w:rPr>
          <w:rStyle w:val="21"/>
          <w:rFonts w:hint="eastAsia" w:ascii="宋体" w:hAnsi="宋体"/>
        </w:rPr>
        <w:t>作为招标文件组成部分</w:t>
      </w:r>
      <w:r>
        <w:rPr>
          <w:rFonts w:hint="eastAsia" w:ascii="宋体" w:hAnsi="宋体"/>
        </w:rPr>
        <w:t>，对投标人具有约束力。</w:t>
      </w:r>
    </w:p>
    <w:p>
      <w:pPr>
        <w:pStyle w:val="18"/>
        <w:spacing w:before="59" w:beforeAutospacing="0" w:after="59" w:afterAutospacing="0"/>
        <w:rPr>
          <w:rFonts w:ascii="宋体"/>
        </w:rPr>
      </w:pPr>
      <w:r>
        <w:rPr>
          <w:rFonts w:ascii="宋体" w:hAnsi="宋体"/>
        </w:rPr>
        <w:t>7.2</w:t>
      </w:r>
      <w:r>
        <w:rPr>
          <w:rFonts w:hint="eastAsia" w:ascii="宋体" w:hAnsi="宋体"/>
        </w:rPr>
        <w:t>更正公告作为</w:t>
      </w:r>
      <w:r>
        <w:rPr>
          <w:rFonts w:hint="eastAsia" w:ascii="宋体" w:hAnsi="宋体"/>
          <w:u w:val="single"/>
        </w:rPr>
        <w:t>福建省智信招标有限公司</w:t>
      </w:r>
      <w:r>
        <w:rPr>
          <w:rFonts w:hint="eastAsia" w:ascii="宋体" w:hAnsi="宋体"/>
        </w:rPr>
        <w:t>通知所有潜在投标人的书面形式。</w:t>
      </w:r>
    </w:p>
    <w:p>
      <w:pPr>
        <w:pStyle w:val="18"/>
        <w:spacing w:before="59" w:beforeAutospacing="0" w:after="59" w:afterAutospacing="0"/>
        <w:rPr>
          <w:rFonts w:ascii="宋体"/>
        </w:rPr>
      </w:pPr>
      <w:r>
        <w:rPr>
          <w:rFonts w:ascii="宋体" w:hAnsi="宋体"/>
        </w:rPr>
        <w:t>8</w:t>
      </w:r>
      <w:r>
        <w:rPr>
          <w:rFonts w:hint="eastAsia" w:ascii="宋体" w:hAnsi="宋体"/>
        </w:rPr>
        <w:t>、终止公告</w:t>
      </w:r>
    </w:p>
    <w:p>
      <w:pPr>
        <w:pStyle w:val="18"/>
        <w:spacing w:before="59" w:beforeAutospacing="0" w:after="59" w:afterAutospacing="0"/>
        <w:rPr>
          <w:rFonts w:ascii="宋体"/>
        </w:rPr>
      </w:pPr>
      <w:r>
        <w:rPr>
          <w:rFonts w:ascii="宋体" w:hAnsi="宋体"/>
        </w:rPr>
        <w:t>8.1</w:t>
      </w:r>
      <w:r>
        <w:rPr>
          <w:rFonts w:hint="eastAsia" w:ascii="宋体" w:hAnsi="宋体"/>
        </w:rPr>
        <w:t>若出现因重大变故导致采购任务取消情形，福建省智信招标有限公司可终止招标并发布终止公告。</w:t>
      </w:r>
    </w:p>
    <w:p>
      <w:pPr>
        <w:pStyle w:val="18"/>
        <w:spacing w:before="59" w:beforeAutospacing="0" w:after="59" w:afterAutospacing="0"/>
        <w:rPr>
          <w:rFonts w:ascii="宋体"/>
        </w:rPr>
      </w:pPr>
      <w:r>
        <w:rPr>
          <w:rFonts w:ascii="宋体" w:hAnsi="宋体"/>
        </w:rPr>
        <w:t>8.2</w:t>
      </w:r>
      <w:r>
        <w:rPr>
          <w:rFonts w:hint="eastAsia" w:ascii="宋体" w:hAnsi="宋体"/>
        </w:rPr>
        <w:t>终止公告作为福建省智信招标有限公司通知所有潜在投标人的书面形式。</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12" w:name="_Toc13352"/>
      <w:bookmarkStart w:id="13" w:name="_Toc38959622"/>
      <w:r>
        <w:rPr>
          <w:rFonts w:hint="eastAsia"/>
          <w:b/>
          <w:sz w:val="24"/>
        </w:rPr>
        <w:t>四、投标</w:t>
      </w:r>
      <w:bookmarkEnd w:id="12"/>
      <w:bookmarkEnd w:id="13"/>
    </w:p>
    <w:p>
      <w:pPr>
        <w:pStyle w:val="18"/>
        <w:spacing w:before="59" w:beforeAutospacing="0" w:after="59" w:afterAutospacing="0"/>
        <w:rPr>
          <w:rFonts w:ascii="宋体"/>
        </w:rPr>
      </w:pPr>
      <w:r>
        <w:rPr>
          <w:rFonts w:ascii="宋体" w:hAnsi="宋体"/>
        </w:rPr>
        <w:t>9</w:t>
      </w:r>
      <w:r>
        <w:rPr>
          <w:rFonts w:hint="eastAsia" w:ascii="宋体" w:hAnsi="宋体"/>
        </w:rPr>
        <w:t>、投标</w:t>
      </w:r>
    </w:p>
    <w:p>
      <w:pPr>
        <w:pStyle w:val="18"/>
        <w:spacing w:before="59" w:beforeAutospacing="0" w:after="59" w:afterAutospacing="0"/>
        <w:rPr>
          <w:rFonts w:ascii="宋体"/>
        </w:rPr>
      </w:pPr>
      <w:r>
        <w:rPr>
          <w:rFonts w:ascii="宋体" w:hAnsi="宋体"/>
        </w:rPr>
        <w:t>9.1</w:t>
      </w:r>
      <w:r>
        <w:rPr>
          <w:rFonts w:hint="eastAsia" w:ascii="宋体" w:hAnsi="宋体"/>
        </w:rPr>
        <w:t>投标人可对招标文件载明的全部或部分合同包进行投标。</w:t>
      </w:r>
    </w:p>
    <w:p>
      <w:pPr>
        <w:pStyle w:val="18"/>
        <w:spacing w:before="59" w:beforeAutospacing="0" w:after="59" w:afterAutospacing="0"/>
        <w:rPr>
          <w:rFonts w:ascii="宋体"/>
        </w:rPr>
      </w:pPr>
      <w:r>
        <w:rPr>
          <w:rFonts w:ascii="宋体" w:hAnsi="宋体"/>
        </w:rPr>
        <w:t>9.2</w:t>
      </w:r>
      <w:r>
        <w:rPr>
          <w:rFonts w:hint="eastAsia" w:ascii="宋体" w:hAnsi="宋体"/>
        </w:rPr>
        <w:t>投标人应对同一个合同包内的所有内容进行完整投标，否则</w:t>
      </w:r>
      <w:r>
        <w:rPr>
          <w:rStyle w:val="21"/>
          <w:rFonts w:hint="eastAsia" w:ascii="宋体" w:hAnsi="宋体"/>
        </w:rPr>
        <w:t>投标无效</w:t>
      </w:r>
      <w:r>
        <w:rPr>
          <w:rFonts w:hint="eastAsia" w:ascii="宋体" w:hAnsi="宋体"/>
        </w:rPr>
        <w:t>。</w:t>
      </w:r>
    </w:p>
    <w:p>
      <w:pPr>
        <w:pStyle w:val="18"/>
        <w:spacing w:before="59" w:beforeAutospacing="0" w:after="59" w:afterAutospacing="0"/>
        <w:rPr>
          <w:rFonts w:ascii="宋体"/>
        </w:rPr>
      </w:pPr>
      <w:r>
        <w:rPr>
          <w:rFonts w:ascii="宋体" w:hAnsi="宋体"/>
        </w:rPr>
        <w:t>9.3</w:t>
      </w:r>
      <w:r>
        <w:rPr>
          <w:rFonts w:hint="eastAsia" w:ascii="宋体" w:hAnsi="宋体"/>
        </w:rPr>
        <w:t>投标人代表只能接受一个投标人的授权参加投标，否则</w:t>
      </w:r>
      <w:r>
        <w:rPr>
          <w:rStyle w:val="21"/>
          <w:rFonts w:hint="eastAsia" w:ascii="宋体" w:hAnsi="宋体"/>
        </w:rPr>
        <w:t>投标无效</w:t>
      </w:r>
      <w:r>
        <w:rPr>
          <w:rFonts w:hint="eastAsia" w:ascii="宋体" w:hAnsi="宋体"/>
        </w:rPr>
        <w:t>。</w:t>
      </w:r>
    </w:p>
    <w:p>
      <w:pPr>
        <w:pStyle w:val="18"/>
        <w:spacing w:before="59" w:beforeAutospacing="0" w:after="59" w:afterAutospacing="0"/>
        <w:rPr>
          <w:rFonts w:ascii="宋体"/>
        </w:rPr>
      </w:pPr>
      <w:r>
        <w:rPr>
          <w:rFonts w:ascii="宋体" w:hAnsi="宋体"/>
        </w:rPr>
        <w:t>9.4</w:t>
      </w:r>
      <w:r>
        <w:rPr>
          <w:rFonts w:hint="eastAsia" w:ascii="宋体" w:hAnsi="宋体"/>
        </w:rPr>
        <w:t>单位负责人为同一人或存在直接控股、管理关系的不同供应商，不得同时参加同一合同项下的投标，否则</w:t>
      </w:r>
      <w:r>
        <w:rPr>
          <w:rStyle w:val="21"/>
          <w:rFonts w:hint="eastAsia" w:ascii="宋体" w:hAnsi="宋体"/>
        </w:rPr>
        <w:t>投标无效</w:t>
      </w:r>
      <w:r>
        <w:rPr>
          <w:rFonts w:hint="eastAsia" w:ascii="宋体" w:hAnsi="宋体"/>
        </w:rPr>
        <w:t>。</w:t>
      </w:r>
    </w:p>
    <w:p>
      <w:pPr>
        <w:pStyle w:val="18"/>
        <w:spacing w:before="59" w:beforeAutospacing="0" w:after="59" w:afterAutospacing="0"/>
        <w:rPr>
          <w:rFonts w:ascii="宋体"/>
        </w:rPr>
      </w:pPr>
      <w:r>
        <w:rPr>
          <w:rFonts w:ascii="宋体" w:hAnsi="宋体"/>
        </w:rPr>
        <w:t>9.5</w:t>
      </w:r>
      <w:r>
        <w:rPr>
          <w:rFonts w:hint="eastAsia" w:ascii="宋体" w:hAnsi="宋体"/>
        </w:rPr>
        <w:t>为本项目提供整体设计、规范编制或项目管理、监理、检测等服务的供应商，不得参加本项目除整体设计、规范编制和项目管理、监理、检测等服务外的采购活动，否则</w:t>
      </w:r>
      <w:r>
        <w:rPr>
          <w:rStyle w:val="21"/>
          <w:rFonts w:hint="eastAsia" w:ascii="宋体" w:hAnsi="宋体"/>
        </w:rPr>
        <w:t>投标无效</w:t>
      </w:r>
      <w:r>
        <w:rPr>
          <w:rFonts w:hint="eastAsia" w:ascii="宋体" w:hAnsi="宋体"/>
        </w:rPr>
        <w:t>。</w:t>
      </w:r>
    </w:p>
    <w:p>
      <w:pPr>
        <w:pStyle w:val="18"/>
        <w:spacing w:before="59" w:beforeAutospacing="0" w:after="59" w:afterAutospacing="0"/>
        <w:rPr>
          <w:rFonts w:ascii="宋体"/>
        </w:rPr>
      </w:pPr>
      <w:r>
        <w:rPr>
          <w:rFonts w:ascii="宋体" w:hAnsi="宋体"/>
        </w:rPr>
        <w:t>9.6</w:t>
      </w:r>
      <w:r>
        <w:rPr>
          <w:rFonts w:hint="eastAsia" w:ascii="宋体" w:hAnsi="宋体"/>
        </w:rPr>
        <w:t>列入失信被执行人、重大税收违法案件当事人名单、政府采购严重违法失信行为记录名单及其他不符合政府采购法第二十二条规定条件的供应商，不得参加投标，否则</w:t>
      </w:r>
      <w:r>
        <w:rPr>
          <w:rStyle w:val="21"/>
          <w:rFonts w:hint="eastAsia" w:ascii="宋体" w:hAnsi="宋体"/>
        </w:rPr>
        <w:t>投标无效</w:t>
      </w:r>
      <w:r>
        <w:rPr>
          <w:rFonts w:hint="eastAsia" w:ascii="宋体" w:hAnsi="宋体"/>
        </w:rPr>
        <w:t>。</w:t>
      </w:r>
    </w:p>
    <w:p>
      <w:pPr>
        <w:pStyle w:val="18"/>
        <w:spacing w:before="59" w:beforeAutospacing="0" w:after="59" w:afterAutospacing="0"/>
        <w:rPr>
          <w:rFonts w:ascii="宋体"/>
        </w:rPr>
      </w:pPr>
      <w:r>
        <w:rPr>
          <w:rFonts w:ascii="宋体" w:hAnsi="宋体"/>
        </w:rPr>
        <w:t>9.7</w:t>
      </w:r>
      <w:r>
        <w:rPr>
          <w:rFonts w:hint="eastAsia" w:ascii="宋体" w:hAnsi="宋体"/>
        </w:rPr>
        <w:t>有下列情形之一的，视为投标人串通投标，</w:t>
      </w:r>
      <w:r>
        <w:rPr>
          <w:rStyle w:val="21"/>
          <w:rFonts w:hint="eastAsia" w:ascii="宋体" w:hAnsi="宋体"/>
        </w:rPr>
        <w:t>其投标无效：</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）不同投标人的投标文件由同一单位或个人编制；</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）不同投标人委托同一单位或个人办理投标事宜；</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）不同投标人的投标文件载明的项目管理成员或联系人员为同一人；</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）不同投标人的投标文件异常一致或投标报价呈规律性差异；</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）不同投标人的投标文件相互混装；</w:t>
      </w:r>
    </w:p>
    <w:p>
      <w:pPr>
        <w:pStyle w:val="18"/>
        <w:spacing w:before="59" w:beforeAutospacing="0" w:after="59" w:afterAutospacing="0"/>
        <w:ind w:firstLine="378"/>
        <w:rPr>
          <w:rFonts w:ascii="宋体"/>
        </w:rPr>
      </w:pPr>
      <w:r>
        <w:rPr>
          <w:rFonts w:hint="eastAsia" w:ascii="宋体" w:hAnsi="宋体"/>
        </w:rPr>
        <w:t>（</w:t>
      </w:r>
      <w:r>
        <w:rPr>
          <w:rFonts w:ascii="宋体" w:hAnsi="宋体"/>
        </w:rPr>
        <w:t>6</w:t>
      </w:r>
      <w:r>
        <w:rPr>
          <w:rFonts w:hint="eastAsia" w:ascii="宋体" w:hAnsi="宋体"/>
        </w:rPr>
        <w:t>）不同投标人的投标保证金从同一单位或个人的账户转出；</w:t>
      </w:r>
    </w:p>
    <w:p>
      <w:pPr>
        <w:pStyle w:val="18"/>
        <w:spacing w:before="59" w:beforeAutospacing="0" w:after="59" w:afterAutospacing="0"/>
        <w:ind w:firstLine="378"/>
        <w:rPr>
          <w:rFonts w:ascii="宋体"/>
        </w:rPr>
      </w:pPr>
      <w:r>
        <w:rPr>
          <w:rFonts w:hint="eastAsia" w:ascii="宋体" w:hAnsi="宋体"/>
        </w:rPr>
        <w:t>（</w:t>
      </w:r>
      <w:r>
        <w:rPr>
          <w:rFonts w:ascii="宋体" w:hAnsi="宋体"/>
        </w:rPr>
        <w:t>7</w:t>
      </w:r>
      <w:r>
        <w:rPr>
          <w:rFonts w:hint="eastAsia" w:ascii="宋体" w:hAnsi="宋体"/>
        </w:rPr>
        <w:t>）有关法律、法规和规章及招标文件规定的其他串通投标情形。</w:t>
      </w:r>
    </w:p>
    <w:p>
      <w:pPr>
        <w:pStyle w:val="18"/>
        <w:spacing w:before="59" w:beforeAutospacing="0" w:after="59" w:afterAutospacing="0"/>
        <w:rPr>
          <w:rFonts w:ascii="宋体"/>
        </w:rPr>
      </w:pPr>
      <w:r>
        <w:rPr>
          <w:rFonts w:ascii="宋体" w:hAnsi="宋体"/>
        </w:rPr>
        <w:t>10</w:t>
      </w:r>
      <w:r>
        <w:rPr>
          <w:rFonts w:hint="eastAsia" w:ascii="宋体" w:hAnsi="宋体"/>
        </w:rPr>
        <w:t>、投标文件</w:t>
      </w:r>
    </w:p>
    <w:p>
      <w:pPr>
        <w:pStyle w:val="18"/>
        <w:spacing w:before="59" w:beforeAutospacing="0" w:after="59" w:afterAutospacing="0"/>
        <w:rPr>
          <w:rFonts w:ascii="宋体"/>
        </w:rPr>
      </w:pPr>
      <w:r>
        <w:rPr>
          <w:rFonts w:ascii="宋体" w:hAnsi="宋体"/>
        </w:rPr>
        <w:t>10.1</w:t>
      </w:r>
      <w:r>
        <w:rPr>
          <w:rFonts w:hint="eastAsia" w:ascii="宋体" w:hAnsi="宋体"/>
        </w:rPr>
        <w:t>投标文件的编制</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）投标人应先仔细阅读招标文件的全部内容后，再进行投标文件的编制。</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）投标文件应按照本章第</w:t>
      </w:r>
      <w:r>
        <w:rPr>
          <w:rFonts w:ascii="宋体" w:hAnsi="宋体" w:cs="Calibri"/>
        </w:rPr>
        <w:t>10.2</w:t>
      </w:r>
      <w:r>
        <w:rPr>
          <w:rFonts w:hint="eastAsia" w:ascii="宋体" w:hAnsi="宋体"/>
        </w:rPr>
        <w:t>条规定编制其组成部分。</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）投标文件应满足招标文件提出的实质性要求和条件，并保证其所提交的全部资料是不可割离且真实、有效、准确、完整和不具有任何误导性的，否则造成不利后果由投标人承担责任。</w:t>
      </w:r>
    </w:p>
    <w:p>
      <w:pPr>
        <w:pStyle w:val="18"/>
        <w:spacing w:before="59" w:beforeAutospacing="0" w:after="59" w:afterAutospacing="0"/>
        <w:rPr>
          <w:rFonts w:ascii="宋体"/>
        </w:rPr>
      </w:pPr>
      <w:r>
        <w:rPr>
          <w:rFonts w:ascii="宋体" w:hAnsi="宋体"/>
        </w:rPr>
        <w:t>10.2</w:t>
      </w:r>
      <w:r>
        <w:rPr>
          <w:rFonts w:hint="eastAsia" w:ascii="宋体" w:hAnsi="宋体"/>
        </w:rPr>
        <w:t>投标文件由下述部分组成：</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）资格及资信证明部分</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投标函</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投标人的资格及资信证明文件</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投标保证金</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）报价部分</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开标一览表</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投标分项报价表</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招标文件规定的价格扣除证明材料（若有）</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招标文件规定的加分证明材料（若有）</w:t>
      </w:r>
    </w:p>
    <w:p>
      <w:pPr>
        <w:pStyle w:val="18"/>
        <w:spacing w:before="59" w:beforeAutospacing="0" w:after="59" w:afterAutospacing="0"/>
        <w:ind w:firstLine="378"/>
        <w:rPr>
          <w:rFonts w:ascii="宋体"/>
        </w:rPr>
      </w:pPr>
      <w:r>
        <w:rPr>
          <w:rFonts w:hint="eastAsia" w:ascii="宋体" w:hAnsi="宋体"/>
        </w:rPr>
        <w:t>⑤退还投标保证金函</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）技术商务部分</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标的说明一览表</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技术和服务要求响应表</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商务条件响应表</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投标人提交的其他资料（若有）</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招标文件规定作为投标文件组成部分的其他内容（若有）</w:t>
      </w:r>
    </w:p>
    <w:p>
      <w:pPr>
        <w:pStyle w:val="18"/>
        <w:spacing w:before="59" w:beforeAutospacing="0" w:after="59" w:afterAutospacing="0"/>
        <w:rPr>
          <w:rFonts w:ascii="宋体"/>
        </w:rPr>
      </w:pPr>
      <w:r>
        <w:rPr>
          <w:rFonts w:ascii="宋体" w:hAnsi="宋体"/>
        </w:rPr>
        <w:t>10.3</w:t>
      </w:r>
      <w:r>
        <w:rPr>
          <w:rFonts w:hint="eastAsia" w:ascii="宋体" w:hAnsi="宋体"/>
        </w:rPr>
        <w:t>投标文件的语言</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）除招标文件另有规定外，投标文件应使用中文文本，若有不同文本，以中文文本为准。</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spacing w:before="59" w:beforeAutospacing="0" w:after="59" w:afterAutospacing="0"/>
        <w:rPr>
          <w:rFonts w:ascii="宋体"/>
        </w:rPr>
      </w:pPr>
      <w:r>
        <w:rPr>
          <w:rFonts w:ascii="宋体" w:hAnsi="宋体"/>
        </w:rPr>
        <w:t>10.4</w:t>
      </w:r>
      <w:r>
        <w:rPr>
          <w:rFonts w:hint="eastAsia" w:ascii="宋体" w:hAnsi="宋体"/>
        </w:rPr>
        <w:t>投标文件的份数：详见招标文件第二章。</w:t>
      </w:r>
    </w:p>
    <w:p>
      <w:pPr>
        <w:pStyle w:val="18"/>
        <w:spacing w:before="59" w:beforeAutospacing="0" w:after="59" w:afterAutospacing="0"/>
        <w:rPr>
          <w:rFonts w:ascii="宋体"/>
        </w:rPr>
      </w:pPr>
      <w:r>
        <w:rPr>
          <w:rFonts w:ascii="宋体" w:hAnsi="宋体"/>
        </w:rPr>
        <w:t>10.5</w:t>
      </w:r>
      <w:r>
        <w:rPr>
          <w:rFonts w:hint="eastAsia" w:ascii="宋体" w:hAnsi="宋体"/>
        </w:rPr>
        <w:t>投标文件的格式</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）除招标文件另有规定外，投标文件应使用招标文件第七章规定的格式。</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）除招标文件另有规定外，投标文件的正本和全部副本均应使用不能擦去的墨料或墨水打印、书写或复印，其中：</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正本应用</w:t>
      </w:r>
      <w:r>
        <w:rPr>
          <w:rFonts w:ascii="宋体" w:hAnsi="宋体" w:cs="Calibri"/>
        </w:rPr>
        <w:t>A4</w:t>
      </w:r>
      <w:r>
        <w:rPr>
          <w:rFonts w:hint="eastAsia" w:ascii="宋体" w:hAnsi="宋体"/>
        </w:rPr>
        <w:t>幅面（图纸除外）纸张打印装订，编制封面（封面标明</w:t>
      </w:r>
      <w:r>
        <w:rPr>
          <w:rFonts w:hint="eastAsia" w:ascii="宋体"/>
        </w:rPr>
        <w:t>“</w:t>
      </w:r>
      <w:r>
        <w:rPr>
          <w:rFonts w:hint="eastAsia" w:ascii="宋体" w:hAnsi="宋体"/>
        </w:rPr>
        <w:t>正本</w:t>
      </w:r>
      <w:r>
        <w:rPr>
          <w:rFonts w:hint="eastAsia" w:ascii="宋体"/>
        </w:rPr>
        <w:t>”</w:t>
      </w:r>
      <w:r>
        <w:rPr>
          <w:rFonts w:hint="eastAsia" w:ascii="宋体" w:hAnsi="宋体"/>
        </w:rPr>
        <w:t>字样）、索引、页码，并用胶装装订成册。</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副本应用</w:t>
      </w:r>
      <w:r>
        <w:rPr>
          <w:rFonts w:ascii="宋体" w:hAnsi="宋体" w:cs="Calibri"/>
        </w:rPr>
        <w:t>A4</w:t>
      </w:r>
      <w:r>
        <w:rPr>
          <w:rFonts w:hint="eastAsia" w:ascii="宋体" w:hAnsi="宋体"/>
        </w:rPr>
        <w:t>幅面（图纸除外）纸张打印装订，编制封面（封面标明</w:t>
      </w:r>
      <w:r>
        <w:rPr>
          <w:rFonts w:hint="eastAsia" w:ascii="宋体"/>
        </w:rPr>
        <w:t>“</w:t>
      </w:r>
      <w:r>
        <w:rPr>
          <w:rFonts w:hint="eastAsia" w:ascii="宋体" w:hAnsi="宋体"/>
        </w:rPr>
        <w:t>副本</w:t>
      </w:r>
      <w:r>
        <w:rPr>
          <w:rFonts w:hint="eastAsia" w:ascii="宋体"/>
        </w:rPr>
        <w:t>”</w:t>
      </w:r>
      <w:r>
        <w:rPr>
          <w:rFonts w:hint="eastAsia" w:ascii="宋体" w:hAnsi="宋体"/>
        </w:rPr>
        <w:t>字样）、索引、页码，并用胶装装订成册；副本可用正本的完整复印件，并与正本保持一致（若不一致，以正本为准）。</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允许散装或活页装订的内容或材料：详见招标文件第二章。</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除本章第</w:t>
      </w:r>
      <w:r>
        <w:rPr>
          <w:rStyle w:val="21"/>
          <w:rFonts w:ascii="宋体" w:hAnsi="宋体" w:cs="Calibri"/>
        </w:rPr>
        <w:t>10.5</w:t>
      </w:r>
      <w:r>
        <w:rPr>
          <w:rStyle w:val="21"/>
          <w:rFonts w:hint="eastAsia" w:ascii="宋体" w:hAnsi="宋体"/>
        </w:rPr>
        <w:t>条第（</w:t>
      </w:r>
      <w:r>
        <w:rPr>
          <w:rStyle w:val="21"/>
          <w:rFonts w:ascii="宋体" w:hAnsi="宋体" w:cs="Calibri"/>
        </w:rPr>
        <w:t>2</w:t>
      </w:r>
      <w:r>
        <w:rPr>
          <w:rStyle w:val="21"/>
          <w:rFonts w:hint="eastAsia" w:ascii="宋体" w:hAnsi="宋体"/>
        </w:rPr>
        <w:t>）款第</w:t>
      </w:r>
      <w:r>
        <w:rPr>
          <w:rStyle w:val="21"/>
          <w:rFonts w:hint="eastAsia" w:ascii="宋体" w:hAnsi="宋体" w:cs="宋体"/>
        </w:rPr>
        <w:t>③</w:t>
      </w:r>
      <w:r>
        <w:rPr>
          <w:rStyle w:val="21"/>
          <w:rFonts w:hint="eastAsia" w:ascii="宋体" w:hAnsi="宋体"/>
        </w:rPr>
        <w:t>点规定情形外，投标文件散装或活页装订将导致投标无效。</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）除招标文件另有规定外，投标文件应使用人民币作为计量货币。</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）除招标文件另有规定外，签署、盖章应遵守下列规定：</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投标文件应由投标人代表签字并加盖投标人的单位公章。若投标人代表为单位负责人授权的委托代理人，应提供</w:t>
      </w:r>
      <w:r>
        <w:rPr>
          <w:rFonts w:hint="eastAsia" w:ascii="宋体"/>
        </w:rPr>
        <w:t>“</w:t>
      </w:r>
      <w:r>
        <w:rPr>
          <w:rFonts w:hint="eastAsia" w:ascii="宋体" w:hAnsi="宋体"/>
        </w:rPr>
        <w:t>单位负责人授权书</w:t>
      </w:r>
      <w:r>
        <w:rPr>
          <w:rFonts w:hint="eastAsia" w:ascii="宋体"/>
        </w:rPr>
        <w:t>”</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投标文件应没有涂改或行间插字，除非这些改动是根据</w:t>
      </w:r>
      <w:r>
        <w:rPr>
          <w:rFonts w:hint="eastAsia" w:ascii="宋体" w:hAnsi="宋体"/>
          <w:u w:val="single"/>
        </w:rPr>
        <w:t>福建省智信招标有限公司</w:t>
      </w:r>
      <w:r>
        <w:rPr>
          <w:rFonts w:hint="eastAsia" w:ascii="宋体" w:hAnsi="宋体"/>
        </w:rPr>
        <w:t>的指示进行的，或是为改正投标人造成的应修改的错误而进行的。若有前述改动，应按照下列规定之一对改动处进行处理：</w:t>
      </w:r>
    </w:p>
    <w:p>
      <w:pPr>
        <w:pStyle w:val="18"/>
        <w:spacing w:before="59" w:beforeAutospacing="0" w:after="59" w:afterAutospacing="0"/>
        <w:ind w:firstLine="378"/>
        <w:rPr>
          <w:rFonts w:ascii="宋体"/>
        </w:rPr>
      </w:pPr>
      <w:r>
        <w:rPr>
          <w:rFonts w:ascii="宋体" w:hAnsi="宋体"/>
        </w:rPr>
        <w:t>a.</w:t>
      </w:r>
      <w:r>
        <w:rPr>
          <w:rFonts w:hint="eastAsia" w:ascii="宋体" w:hAnsi="宋体"/>
        </w:rPr>
        <w:t>投标人代表签字确认；</w:t>
      </w:r>
    </w:p>
    <w:p>
      <w:pPr>
        <w:pStyle w:val="18"/>
        <w:spacing w:before="59" w:beforeAutospacing="0" w:after="59" w:afterAutospacing="0"/>
        <w:ind w:firstLine="378"/>
        <w:rPr>
          <w:rFonts w:ascii="宋体"/>
        </w:rPr>
      </w:pPr>
      <w:r>
        <w:rPr>
          <w:rFonts w:ascii="宋体" w:hAnsi="宋体"/>
        </w:rPr>
        <w:t>b.</w:t>
      </w:r>
      <w:r>
        <w:rPr>
          <w:rFonts w:hint="eastAsia" w:ascii="宋体" w:hAnsi="宋体"/>
        </w:rPr>
        <w:t>加盖投标人的单位公章或校正章。</w:t>
      </w:r>
    </w:p>
    <w:p>
      <w:pPr>
        <w:pStyle w:val="18"/>
        <w:spacing w:before="59" w:beforeAutospacing="0" w:after="59" w:afterAutospacing="0"/>
        <w:rPr>
          <w:rFonts w:ascii="宋体"/>
        </w:rPr>
      </w:pPr>
      <w:r>
        <w:rPr>
          <w:rFonts w:ascii="宋体" w:hAnsi="宋体"/>
        </w:rPr>
        <w:t>10.6</w:t>
      </w:r>
      <w:r>
        <w:rPr>
          <w:rFonts w:hint="eastAsia" w:ascii="宋体" w:hAnsi="宋体"/>
        </w:rPr>
        <w:t>投标报价</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）投标报价超出最高限价将导致</w:t>
      </w:r>
      <w:r>
        <w:rPr>
          <w:rStyle w:val="21"/>
          <w:rFonts w:hint="eastAsia" w:ascii="宋体" w:hAnsi="宋体"/>
        </w:rPr>
        <w:t>投标无效。</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）最高限价由采购人根据价格测算情况，在预算金额的额度内合理设定。最高限价不得超出预算金额。</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）除招标文件另有规定外，投标文件不能出现任何选择性的投标报价，即每一个合同包和品目号的采购标的都只能有一个投标报价。任何选择性的投标报价将导致</w:t>
      </w:r>
      <w:r>
        <w:rPr>
          <w:rStyle w:val="21"/>
          <w:rFonts w:hint="eastAsia" w:ascii="宋体" w:hAnsi="宋体"/>
        </w:rPr>
        <w:t>投标无效。</w:t>
      </w:r>
    </w:p>
    <w:p>
      <w:pPr>
        <w:pStyle w:val="18"/>
        <w:spacing w:before="59" w:beforeAutospacing="0" w:after="59" w:afterAutospacing="0"/>
        <w:rPr>
          <w:rFonts w:ascii="宋体"/>
        </w:rPr>
      </w:pPr>
      <w:r>
        <w:rPr>
          <w:rFonts w:ascii="宋体" w:hAnsi="宋体"/>
        </w:rPr>
        <w:t>10.7</w:t>
      </w:r>
      <w:r>
        <w:rPr>
          <w:rFonts w:hint="eastAsia" w:ascii="宋体" w:hAnsi="宋体"/>
        </w:rPr>
        <w:t>分包</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）是否允许中标人将本项目的非主体、非关键性工作进行分包：详见招标文件第二章。</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）若允许中标人将本项目的非主体、非关键性工作进行分包且投标人拟在中标后进行分包，则投标人应在投标文件中载明分包承担主体，分包承担主体应具备相应资质条件（若有）且不得再次分包。</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）招标文件允许中标人将非主体、非关键性工作进行分包的项目，有下列情形之一的，中标人不得分包：</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投标文件中未载明分包承担主体；</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投标文件载明的分包承担主体不具备相应资质条件；</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投标文件载明的分包承担主体拟再次分包；</w:t>
      </w:r>
    </w:p>
    <w:p>
      <w:pPr>
        <w:pStyle w:val="18"/>
        <w:widowControl/>
        <w:spacing w:before="0" w:beforeAutospacing="0" w:after="150" w:afterAutospacing="0"/>
        <w:ind w:right="-362" w:firstLine="420" w:firstLineChars="175"/>
      </w:pPr>
      <w:r>
        <w:rPr>
          <w:rFonts w:hint="eastAsia" w:ascii="宋体" w:hAnsi="宋体" w:cs="宋体"/>
          <w:shd w:val="clear" w:color="auto" w:fill="FFFFFF"/>
        </w:rPr>
        <w:t>④享受中小企业扶持政策获得采购合同的，小微企业不得将合同分包给大中型企业，中型企业不得将合同分包给大型企业。</w:t>
      </w:r>
    </w:p>
    <w:p>
      <w:pPr>
        <w:pStyle w:val="18"/>
        <w:spacing w:before="59" w:beforeAutospacing="0" w:after="59" w:afterAutospacing="0"/>
        <w:rPr>
          <w:rFonts w:ascii="宋体"/>
        </w:rPr>
      </w:pPr>
      <w:r>
        <w:rPr>
          <w:rFonts w:ascii="宋体" w:hAnsi="宋体"/>
        </w:rPr>
        <w:t>10.8</w:t>
      </w:r>
      <w:r>
        <w:rPr>
          <w:rFonts w:hint="eastAsia" w:ascii="宋体" w:hAnsi="宋体"/>
        </w:rPr>
        <w:t>投标有效期</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）招标文件载明的投标有效期：详见招标文件第二章。</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）投标文件承诺的投标有效期不得少于招标文件载明的投标有效期，否则</w:t>
      </w:r>
      <w:r>
        <w:rPr>
          <w:rStyle w:val="21"/>
          <w:rFonts w:hint="eastAsia" w:ascii="宋体" w:hAnsi="宋体"/>
        </w:rPr>
        <w:t>投标无效</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）根据本次采购活动的需要，</w:t>
      </w:r>
      <w:r>
        <w:rPr>
          <w:rFonts w:hint="eastAsia" w:ascii="宋体" w:hAnsi="宋体"/>
          <w:u w:val="single"/>
        </w:rPr>
        <w:t>福建省智信招标有限公司</w:t>
      </w:r>
      <w:r>
        <w:rPr>
          <w:rFonts w:hint="eastAsia" w:ascii="宋体" w:hAnsi="宋体"/>
        </w:rPr>
        <w:t>可于投标有效期届满之前书面要求投标人延长投标有效期，投标人应在</w:t>
      </w:r>
      <w:r>
        <w:rPr>
          <w:rFonts w:hint="eastAsia" w:ascii="宋体" w:hAnsi="宋体"/>
          <w:u w:val="single"/>
        </w:rPr>
        <w:t>福建省智信招标有限公司</w:t>
      </w:r>
      <w:r>
        <w:rPr>
          <w:rFonts w:hint="eastAsia" w:ascii="宋体" w:hAnsi="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8"/>
        <w:spacing w:before="59" w:beforeAutospacing="0" w:after="59" w:afterAutospacing="0"/>
        <w:rPr>
          <w:rFonts w:ascii="宋体"/>
        </w:rPr>
      </w:pPr>
      <w:r>
        <w:rPr>
          <w:rFonts w:ascii="宋体" w:hAnsi="宋体"/>
        </w:rPr>
        <w:t>10.9</w:t>
      </w:r>
      <w:r>
        <w:rPr>
          <w:rFonts w:hint="eastAsia" w:ascii="宋体" w:hAnsi="宋体"/>
        </w:rPr>
        <w:t>投标保证金</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）投标保证金作为投标人按照招标文件规定履行相应投标责任、义务的约束及担保。</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）投标保证金的有效期应与投标文件承诺的投标有效期保持一致，否则</w:t>
      </w:r>
      <w:r>
        <w:rPr>
          <w:rStyle w:val="21"/>
          <w:rFonts w:hint="eastAsia" w:ascii="宋体" w:hAnsi="宋体"/>
        </w:rPr>
        <w:t>投标无效</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）提交</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投标人应从其银行账户按照下列方式：</w:t>
      </w:r>
      <w:r>
        <w:rPr>
          <w:rStyle w:val="21"/>
          <w:rFonts w:hint="eastAsia" w:ascii="宋体" w:hAnsi="宋体"/>
        </w:rPr>
        <w:t>公对公转账方式</w:t>
      </w:r>
      <w:r>
        <w:rPr>
          <w:rFonts w:hint="eastAsia" w:ascii="宋体" w:hAnsi="宋体"/>
        </w:rPr>
        <w:t>向招标文件载明的投标保证金账户提交投标保证金，具体金额详见招标文件第一章。</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投标保证金应于投标截止时间前到达招标文件载明的投标保证金账户，否则视为投标保证金未提交；是否到达按照下列方式认定：</w:t>
      </w:r>
      <w:r>
        <w:rPr>
          <w:rFonts w:hint="eastAsia" w:ascii="宋体" w:hAnsi="宋体" w:cs="宋体"/>
        </w:rPr>
        <w:t>是否到达按照保证金缴纳账号记载时间为准</w:t>
      </w:r>
      <w:r>
        <w:rPr>
          <w:rStyle w:val="21"/>
          <w:rFonts w:hint="eastAsia" w:ascii="宋体" w:hAnsi="宋体"/>
        </w:rPr>
        <w:t>。</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若本项目接受联合体投标且投标人为联合体，则联合体中的牵头方应按照本章第</w:t>
      </w:r>
      <w:r>
        <w:rPr>
          <w:rFonts w:ascii="宋体" w:hAnsi="宋体" w:cs="Calibri"/>
        </w:rPr>
        <w:t>10.9</w:t>
      </w:r>
      <w:r>
        <w:rPr>
          <w:rFonts w:hint="eastAsia" w:ascii="宋体" w:hAnsi="宋体"/>
        </w:rPr>
        <w:t>条第（</w:t>
      </w:r>
      <w:r>
        <w:rPr>
          <w:rFonts w:ascii="宋体" w:hAnsi="宋体" w:cs="Calibri"/>
        </w:rPr>
        <w:t>3</w:t>
      </w:r>
      <w:r>
        <w:rPr>
          <w:rFonts w:hint="eastAsia" w:ascii="宋体" w:hAnsi="宋体"/>
        </w:rPr>
        <w:t>）款第</w:t>
      </w:r>
      <w:r>
        <w:rPr>
          <w:rFonts w:hint="eastAsia" w:ascii="宋体" w:hAnsi="宋体" w:cs="宋体"/>
        </w:rPr>
        <w:t>①</w:t>
      </w:r>
      <w:r>
        <w:rPr>
          <w:rFonts w:hint="eastAsia" w:ascii="宋体" w:hAnsi="宋体"/>
        </w:rPr>
        <w:t>、</w:t>
      </w:r>
      <w:r>
        <w:rPr>
          <w:rFonts w:hint="eastAsia" w:ascii="宋体" w:hAnsi="宋体" w:cs="宋体"/>
        </w:rPr>
        <w:t>②</w:t>
      </w:r>
      <w:r>
        <w:rPr>
          <w:rFonts w:hint="eastAsia" w:ascii="宋体" w:hAnsi="宋体"/>
        </w:rPr>
        <w:t>点规定提交投标保证金。</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除招标文件另有规定外，未按照上述规定提交投标保证金将导致资格审查不合格。</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）退还</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在投标截止时间前撤回已提交的投标文件的投标人，其投标保证金将在</w:t>
      </w:r>
      <w:r>
        <w:rPr>
          <w:rFonts w:hint="eastAsia" w:ascii="宋体" w:hAnsi="宋体"/>
          <w:u w:val="single"/>
        </w:rPr>
        <w:t>福建省智信招标有限公司</w:t>
      </w:r>
      <w:r>
        <w:rPr>
          <w:rFonts w:hint="eastAsia" w:ascii="宋体" w:hAnsi="宋体"/>
        </w:rPr>
        <w:t>收到投标人书面撤回通知之日起</w:t>
      </w:r>
      <w:r>
        <w:rPr>
          <w:rFonts w:ascii="宋体" w:hAnsi="宋体"/>
        </w:rPr>
        <w:t>5</w:t>
      </w:r>
      <w:r>
        <w:rPr>
          <w:rFonts w:hint="eastAsia" w:ascii="宋体" w:hAnsi="宋体"/>
        </w:rPr>
        <w:t>个工作日内退回原账户。</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未中标人的投标保证金将在中标通知书发出之日起</w:t>
      </w:r>
      <w:r>
        <w:rPr>
          <w:rFonts w:ascii="宋体" w:hAnsi="宋体" w:cs="Calibri"/>
        </w:rPr>
        <w:t>5</w:t>
      </w:r>
      <w:r>
        <w:rPr>
          <w:rFonts w:hint="eastAsia" w:ascii="宋体" w:hAnsi="宋体"/>
        </w:rPr>
        <w:t>个工作日内退回原账户。</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中标人的投标保证金将在采购合同签订之日起</w:t>
      </w:r>
      <w:r>
        <w:rPr>
          <w:rFonts w:ascii="宋体" w:hAnsi="宋体" w:cs="Calibri"/>
        </w:rPr>
        <w:t>5</w:t>
      </w:r>
      <w:r>
        <w:rPr>
          <w:rFonts w:hint="eastAsia" w:ascii="宋体" w:hAnsi="宋体"/>
        </w:rPr>
        <w:t>个工作日内退回原账户；</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终止招标的，</w:t>
      </w:r>
      <w:r>
        <w:rPr>
          <w:rFonts w:hint="eastAsia" w:ascii="宋体" w:hAnsi="宋体"/>
          <w:u w:val="single"/>
        </w:rPr>
        <w:t>福建省智信招标有限公司</w:t>
      </w:r>
      <w:r>
        <w:rPr>
          <w:rFonts w:hint="eastAsia" w:ascii="宋体" w:hAnsi="宋体"/>
        </w:rPr>
        <w:t>将在终止公告发布之日起</w:t>
      </w:r>
      <w:r>
        <w:rPr>
          <w:rFonts w:ascii="宋体" w:hAnsi="宋体"/>
        </w:rPr>
        <w:t>5</w:t>
      </w:r>
      <w:r>
        <w:rPr>
          <w:rFonts w:hint="eastAsia" w:ascii="宋体" w:hAnsi="宋体"/>
        </w:rPr>
        <w:t>个工作日内退回已收取的投标保证金及其在银行产生的孳息。</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除招标文件另有规定外，质疑或投诉涉及的投标人，若投标保证金尚未退还，则待质疑或投诉处理完毕后不计利息原额退还。</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本章第</w:t>
      </w:r>
      <w:r>
        <w:rPr>
          <w:rStyle w:val="21"/>
          <w:rFonts w:ascii="宋体" w:hAnsi="宋体" w:cs="Calibri"/>
        </w:rPr>
        <w:t>10.9</w:t>
      </w:r>
      <w:r>
        <w:rPr>
          <w:rStyle w:val="21"/>
          <w:rFonts w:hint="eastAsia" w:ascii="宋体" w:hAnsi="宋体"/>
        </w:rPr>
        <w:t>条第（</w:t>
      </w:r>
      <w:r>
        <w:rPr>
          <w:rStyle w:val="21"/>
          <w:rFonts w:ascii="宋体" w:hAnsi="宋体" w:cs="Calibri"/>
        </w:rPr>
        <w:t>4</w:t>
      </w:r>
      <w:r>
        <w:rPr>
          <w:rStyle w:val="21"/>
          <w:rFonts w:hint="eastAsia" w:ascii="宋体" w:hAnsi="宋体"/>
        </w:rPr>
        <w:t>）款第</w:t>
      </w:r>
      <w:r>
        <w:rPr>
          <w:rStyle w:val="21"/>
          <w:rFonts w:hint="eastAsia" w:ascii="宋体" w:hAnsi="宋体" w:cs="宋体"/>
        </w:rPr>
        <w:t>①</w:t>
      </w:r>
      <w:r>
        <w:rPr>
          <w:rStyle w:val="21"/>
          <w:rFonts w:hint="eastAsia" w:ascii="宋体" w:hAnsi="宋体"/>
        </w:rPr>
        <w:t>、</w:t>
      </w:r>
      <w:r>
        <w:rPr>
          <w:rStyle w:val="21"/>
          <w:rFonts w:hint="eastAsia" w:ascii="宋体" w:hAnsi="宋体" w:cs="宋体"/>
        </w:rPr>
        <w:t>②</w:t>
      </w:r>
      <w:r>
        <w:rPr>
          <w:rStyle w:val="21"/>
          <w:rFonts w:hint="eastAsia" w:ascii="宋体" w:hAnsi="宋体"/>
        </w:rPr>
        <w:t>、</w:t>
      </w:r>
      <w:r>
        <w:rPr>
          <w:rStyle w:val="21"/>
          <w:rFonts w:hint="eastAsia" w:ascii="宋体" w:hAnsi="宋体" w:cs="宋体"/>
        </w:rPr>
        <w:t>③</w:t>
      </w:r>
      <w:r>
        <w:rPr>
          <w:rStyle w:val="21"/>
          <w:rFonts w:hint="eastAsia" w:ascii="宋体" w:hAnsi="宋体"/>
        </w:rPr>
        <w:t>点规定的投标保证金退还时限不包括因投标人自身原因导致无法及时退还而增加的时间。</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）若出现本章第</w:t>
      </w:r>
      <w:r>
        <w:rPr>
          <w:rFonts w:ascii="宋体" w:hAnsi="宋体" w:cs="Calibri"/>
        </w:rPr>
        <w:t>10.8</w:t>
      </w:r>
      <w:r>
        <w:rPr>
          <w:rFonts w:hint="eastAsia" w:ascii="宋体" w:hAnsi="宋体"/>
        </w:rPr>
        <w:t>条第（</w:t>
      </w:r>
      <w:r>
        <w:rPr>
          <w:rFonts w:ascii="宋体" w:hAnsi="宋体" w:cs="Calibri"/>
        </w:rPr>
        <w:t>3</w:t>
      </w:r>
      <w:r>
        <w:rPr>
          <w:rFonts w:hint="eastAsia" w:ascii="宋体" w:hAnsi="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8"/>
        <w:spacing w:before="59" w:beforeAutospacing="0" w:after="59" w:afterAutospacing="0"/>
        <w:ind w:firstLine="378"/>
        <w:rPr>
          <w:rFonts w:ascii="宋体"/>
        </w:rPr>
      </w:pPr>
      <w:r>
        <w:rPr>
          <w:rFonts w:hint="eastAsia" w:ascii="宋体" w:hAnsi="宋体"/>
        </w:rPr>
        <w:t>（</w:t>
      </w:r>
      <w:r>
        <w:rPr>
          <w:rFonts w:ascii="宋体" w:hAnsi="宋体"/>
        </w:rPr>
        <w:t>6</w:t>
      </w:r>
      <w:r>
        <w:rPr>
          <w:rFonts w:hint="eastAsia" w:ascii="宋体" w:hAnsi="宋体"/>
        </w:rPr>
        <w:t>）有下列情形之一的，投标保证金将不予退还：</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投标人串通投标；</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投标人提供虚假材料；</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投标人采取不正当手段诋毁、排挤其他投标人；</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投标截止时间后，投标人在投标有效期内撤销投标文件；</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投标人不接受评标委员会按照招标文件规定对投标报价错误之处进行修正；</w:t>
      </w:r>
    </w:p>
    <w:p>
      <w:pPr>
        <w:pStyle w:val="18"/>
        <w:spacing w:before="59" w:beforeAutospacing="0" w:after="59" w:afterAutospacing="0"/>
        <w:ind w:firstLine="378"/>
        <w:rPr>
          <w:rFonts w:ascii="宋体"/>
        </w:rPr>
      </w:pPr>
      <w:r>
        <w:rPr>
          <w:rFonts w:hint="eastAsia" w:ascii="宋体" w:hAnsi="宋体" w:cs="宋体"/>
        </w:rPr>
        <w:t>⑥</w:t>
      </w:r>
      <w:r>
        <w:rPr>
          <w:rFonts w:hint="eastAsia" w:ascii="宋体" w:hAnsi="宋体"/>
        </w:rPr>
        <w:t>投标人违反招标文件第三章第</w:t>
      </w:r>
      <w:r>
        <w:rPr>
          <w:rFonts w:ascii="宋体" w:hAnsi="宋体" w:cs="Calibri"/>
        </w:rPr>
        <w:t>9.4</w:t>
      </w:r>
      <w:r>
        <w:rPr>
          <w:rFonts w:hint="eastAsia" w:ascii="宋体" w:hAnsi="宋体"/>
        </w:rPr>
        <w:t>、</w:t>
      </w:r>
      <w:r>
        <w:rPr>
          <w:rFonts w:ascii="宋体" w:hAnsi="宋体" w:cs="Calibri"/>
        </w:rPr>
        <w:t>9.5</w:t>
      </w:r>
      <w:r>
        <w:rPr>
          <w:rFonts w:hint="eastAsia" w:ascii="宋体" w:hAnsi="宋体"/>
        </w:rPr>
        <w:t>、</w:t>
      </w:r>
      <w:r>
        <w:rPr>
          <w:rFonts w:ascii="宋体" w:hAnsi="宋体" w:cs="Calibri"/>
        </w:rPr>
        <w:t>9.6</w:t>
      </w:r>
      <w:r>
        <w:rPr>
          <w:rFonts w:hint="eastAsia" w:ascii="宋体" w:hAnsi="宋体"/>
        </w:rPr>
        <w:t>条规定之一；</w:t>
      </w:r>
    </w:p>
    <w:p>
      <w:pPr>
        <w:pStyle w:val="18"/>
        <w:spacing w:before="59" w:beforeAutospacing="0" w:after="59" w:afterAutospacing="0"/>
        <w:ind w:firstLine="378"/>
        <w:rPr>
          <w:rFonts w:ascii="宋体"/>
        </w:rPr>
      </w:pPr>
      <w:r>
        <w:rPr>
          <w:rFonts w:hint="eastAsia" w:ascii="宋体" w:hAnsi="宋体" w:cs="宋体"/>
        </w:rPr>
        <w:t>⑦</w:t>
      </w:r>
      <w:r>
        <w:rPr>
          <w:rFonts w:hint="eastAsia" w:ascii="宋体" w:hAnsi="宋体"/>
        </w:rPr>
        <w:t>招标文件规定的其他不予退还情形；</w:t>
      </w:r>
    </w:p>
    <w:p>
      <w:pPr>
        <w:pStyle w:val="18"/>
        <w:spacing w:before="59" w:beforeAutospacing="0" w:after="59" w:afterAutospacing="0"/>
        <w:ind w:firstLine="378"/>
        <w:rPr>
          <w:rFonts w:ascii="宋体"/>
        </w:rPr>
      </w:pPr>
      <w:r>
        <w:rPr>
          <w:rFonts w:hint="eastAsia" w:ascii="宋体" w:hAnsi="宋体" w:cs="宋体"/>
        </w:rPr>
        <w:t>⑧</w:t>
      </w:r>
      <w:r>
        <w:rPr>
          <w:rFonts w:hint="eastAsia" w:ascii="宋体" w:hAnsi="宋体"/>
        </w:rPr>
        <w:t>中标人有下列情形之一的：</w:t>
      </w:r>
    </w:p>
    <w:p>
      <w:pPr>
        <w:pStyle w:val="18"/>
        <w:spacing w:before="59" w:beforeAutospacing="0" w:after="59" w:afterAutospacing="0"/>
        <w:ind w:firstLine="378"/>
        <w:rPr>
          <w:rFonts w:ascii="宋体"/>
        </w:rPr>
      </w:pPr>
      <w:r>
        <w:rPr>
          <w:rFonts w:ascii="宋体" w:hAnsi="宋体" w:cs="Calibri"/>
        </w:rPr>
        <w:t>a</w:t>
      </w:r>
      <w:r>
        <w:rPr>
          <w:rFonts w:ascii="宋体"/>
        </w:rPr>
        <w:t>.</w:t>
      </w:r>
      <w:r>
        <w:rPr>
          <w:rFonts w:hint="eastAsia" w:ascii="宋体" w:hAnsi="宋体"/>
        </w:rPr>
        <w:t>除不可抗力外，因中标人自身原因未在中标通知书要求的期限内与采购人签订采购合同；</w:t>
      </w:r>
    </w:p>
    <w:p>
      <w:pPr>
        <w:pStyle w:val="18"/>
        <w:spacing w:before="59" w:beforeAutospacing="0" w:after="59" w:afterAutospacing="0"/>
        <w:ind w:firstLine="378"/>
        <w:rPr>
          <w:rFonts w:ascii="宋体"/>
        </w:rPr>
      </w:pPr>
      <w:r>
        <w:rPr>
          <w:rFonts w:ascii="宋体" w:hAnsi="宋体"/>
        </w:rPr>
        <w:t>b.</w:t>
      </w:r>
      <w:r>
        <w:rPr>
          <w:rFonts w:hint="eastAsia" w:ascii="宋体" w:hAnsi="宋体"/>
        </w:rPr>
        <w:t>未按照招标文件、投标文件的约定签订采购合同或提交履约保证金。</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若上述投标保证金不予退还情形给采购人（采购代理机构）造成损失，则投标人还要承担相应的赔偿责任。</w:t>
      </w:r>
    </w:p>
    <w:p>
      <w:pPr>
        <w:pStyle w:val="18"/>
        <w:spacing w:before="59" w:beforeAutospacing="0" w:after="59" w:afterAutospacing="0"/>
        <w:rPr>
          <w:rFonts w:ascii="宋体"/>
        </w:rPr>
      </w:pPr>
      <w:r>
        <w:rPr>
          <w:rFonts w:ascii="宋体" w:hAnsi="宋体"/>
        </w:rPr>
        <w:t>10.10</w:t>
      </w:r>
      <w:r>
        <w:rPr>
          <w:rFonts w:hint="eastAsia" w:ascii="宋体" w:hAnsi="宋体"/>
        </w:rPr>
        <w:t>投标文件的提交</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）一个投标人只能提交一个投标文件，并按照招标文件第一章规定将其送达。</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）密封及其标记的具体形式：详见招标文件第二章。</w:t>
      </w:r>
    </w:p>
    <w:p>
      <w:pPr>
        <w:pStyle w:val="18"/>
        <w:spacing w:before="59" w:beforeAutospacing="0" w:after="59" w:afterAutospacing="0"/>
        <w:rPr>
          <w:rFonts w:ascii="宋体"/>
        </w:rPr>
      </w:pPr>
      <w:r>
        <w:rPr>
          <w:rFonts w:ascii="宋体" w:hAnsi="宋体"/>
        </w:rPr>
        <w:t>10.11</w:t>
      </w:r>
      <w:r>
        <w:rPr>
          <w:rFonts w:hint="eastAsia" w:ascii="宋体" w:hAnsi="宋体"/>
        </w:rPr>
        <w:t>投标文件的补充、修改或撤回</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）投标截止时间前，投标人可对所提交的投标文件进行补充、修改或撤回，并书面通知</w:t>
      </w:r>
      <w:r>
        <w:rPr>
          <w:rFonts w:hint="eastAsia" w:ascii="宋体" w:hAnsi="宋体"/>
          <w:u w:val="single"/>
        </w:rPr>
        <w:t>福建省智信招标有限公司</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）补充、修改的内容应按照本章第</w:t>
      </w:r>
      <w:r>
        <w:rPr>
          <w:rFonts w:ascii="宋体" w:hAnsi="宋体" w:cs="Calibri"/>
        </w:rPr>
        <w:t>10.5</w:t>
      </w:r>
      <w:r>
        <w:rPr>
          <w:rFonts w:hint="eastAsia" w:ascii="宋体" w:hAnsi="宋体"/>
        </w:rPr>
        <w:t>条第（</w:t>
      </w:r>
      <w:r>
        <w:rPr>
          <w:rFonts w:ascii="宋体" w:hAnsi="宋体" w:cs="Calibri"/>
        </w:rPr>
        <w:t>4</w:t>
      </w:r>
      <w:r>
        <w:rPr>
          <w:rFonts w:hint="eastAsia" w:ascii="宋体" w:hAnsi="宋体"/>
        </w:rPr>
        <w:t>）款规定进行签署、盖章，并按照本章第</w:t>
      </w:r>
      <w:r>
        <w:rPr>
          <w:rFonts w:ascii="宋体" w:hAnsi="宋体" w:cs="Calibri"/>
        </w:rPr>
        <w:t>10.10</w:t>
      </w:r>
      <w:r>
        <w:rPr>
          <w:rFonts w:hint="eastAsia" w:ascii="宋体" w:hAnsi="宋体"/>
        </w:rPr>
        <w:t>条规定提交，</w:t>
      </w:r>
      <w:r>
        <w:rPr>
          <w:rStyle w:val="21"/>
          <w:rFonts w:hint="eastAsia" w:ascii="宋体" w:hAnsi="宋体"/>
        </w:rPr>
        <w:t>否则将被拒收。</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按照上述规定提交的补充、修改内容作为投标文件组成部分。</w:t>
      </w:r>
    </w:p>
    <w:p>
      <w:pPr>
        <w:pStyle w:val="18"/>
        <w:spacing w:before="59" w:beforeAutospacing="0" w:after="59" w:afterAutospacing="0"/>
        <w:rPr>
          <w:rFonts w:ascii="宋体"/>
        </w:rPr>
      </w:pPr>
      <w:r>
        <w:rPr>
          <w:rFonts w:ascii="宋体" w:hAnsi="宋体"/>
        </w:rPr>
        <w:t>10.12</w:t>
      </w:r>
      <w:r>
        <w:rPr>
          <w:rFonts w:hint="eastAsia" w:ascii="宋体" w:hAnsi="宋体"/>
        </w:rPr>
        <w:t>除招标文件另有规定外，有下列情形之一的，</w:t>
      </w:r>
      <w:r>
        <w:rPr>
          <w:rStyle w:val="21"/>
          <w:rFonts w:hint="eastAsia" w:ascii="宋体" w:hAnsi="宋体"/>
        </w:rPr>
        <w:t>投标无效</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）投标文件未按照招标文件要求签署、盖章；</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）不符合招标文件中规定的资格要求；</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）投标报价超过招标文件中规定的预算金额或最高限价；</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）投标文件含有采购人不能接受的附加条件；</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）有关法律、法规和规章及招标文件规定的其他无效情形。</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14" w:name="_Toc38959623"/>
      <w:bookmarkStart w:id="15" w:name="_Toc4693"/>
      <w:r>
        <w:rPr>
          <w:rFonts w:hint="eastAsia"/>
          <w:b/>
          <w:sz w:val="24"/>
        </w:rPr>
        <w:t>五、开标</w:t>
      </w:r>
      <w:bookmarkEnd w:id="14"/>
      <w:bookmarkEnd w:id="15"/>
    </w:p>
    <w:p>
      <w:pPr>
        <w:pStyle w:val="18"/>
        <w:spacing w:before="59" w:beforeAutospacing="0" w:after="59" w:afterAutospacing="0"/>
        <w:rPr>
          <w:rFonts w:ascii="宋体"/>
        </w:rPr>
      </w:pPr>
      <w:r>
        <w:rPr>
          <w:rFonts w:ascii="宋体" w:hAnsi="宋体"/>
        </w:rPr>
        <w:t>11</w:t>
      </w:r>
      <w:r>
        <w:rPr>
          <w:rFonts w:hint="eastAsia" w:ascii="宋体" w:hAnsi="宋体"/>
        </w:rPr>
        <w:t>、开标</w:t>
      </w:r>
    </w:p>
    <w:p>
      <w:pPr>
        <w:pStyle w:val="18"/>
        <w:spacing w:before="59" w:beforeAutospacing="0" w:after="59" w:afterAutospacing="0"/>
        <w:rPr>
          <w:rFonts w:ascii="宋体"/>
        </w:rPr>
      </w:pPr>
      <w:r>
        <w:rPr>
          <w:rFonts w:ascii="宋体" w:hAnsi="宋体"/>
        </w:rPr>
        <w:t>11.1</w:t>
      </w:r>
      <w:r>
        <w:rPr>
          <w:rFonts w:hint="eastAsia" w:ascii="宋体" w:hAnsi="宋体"/>
          <w:u w:val="single"/>
        </w:rPr>
        <w:t>福建省智信招标有限公司</w:t>
      </w:r>
      <w:r>
        <w:rPr>
          <w:rFonts w:hint="eastAsia" w:ascii="宋体" w:hAnsi="宋体"/>
        </w:rPr>
        <w:t>将在招标文件载明的开标时间及地点主持召开开标会，并邀请投标人参加。</w:t>
      </w:r>
    </w:p>
    <w:p>
      <w:pPr>
        <w:pStyle w:val="18"/>
        <w:spacing w:before="59" w:beforeAutospacing="0" w:after="59" w:afterAutospacing="0"/>
        <w:rPr>
          <w:rFonts w:ascii="宋体"/>
        </w:rPr>
      </w:pPr>
      <w:r>
        <w:rPr>
          <w:rFonts w:ascii="宋体" w:hAnsi="宋体"/>
        </w:rPr>
        <w:t>11.2</w:t>
      </w:r>
      <w:r>
        <w:rPr>
          <w:rFonts w:hint="eastAsia" w:ascii="宋体" w:hAnsi="宋体"/>
        </w:rPr>
        <w:t>开标会的主持人、唱标人、记录人及其他工作人员（若有）均由</w:t>
      </w:r>
      <w:r>
        <w:rPr>
          <w:rFonts w:hint="eastAsia" w:ascii="宋体" w:hAnsi="宋体"/>
          <w:u w:val="single"/>
        </w:rPr>
        <w:t>福建省智信招标有限公司</w:t>
      </w:r>
      <w:r>
        <w:rPr>
          <w:rFonts w:hint="eastAsia" w:ascii="宋体" w:hAnsi="宋体"/>
        </w:rPr>
        <w:t>派出，现场监督人员（若有）可由有关方面派出。</w:t>
      </w:r>
    </w:p>
    <w:p>
      <w:pPr>
        <w:pStyle w:val="18"/>
        <w:spacing w:before="59" w:beforeAutospacing="0" w:after="59" w:afterAutospacing="0"/>
        <w:rPr>
          <w:rFonts w:ascii="宋体"/>
        </w:rPr>
      </w:pPr>
      <w:r>
        <w:rPr>
          <w:rFonts w:ascii="宋体" w:hAnsi="宋体"/>
        </w:rPr>
        <w:t>11.3</w:t>
      </w:r>
      <w:r>
        <w:rPr>
          <w:rFonts w:hint="eastAsia" w:ascii="宋体" w:hAnsi="宋体"/>
        </w:rPr>
        <w:t>参加开标会的投标人应签到，非投标人不参加开标会。</w:t>
      </w:r>
    </w:p>
    <w:p>
      <w:pPr>
        <w:pStyle w:val="18"/>
        <w:spacing w:before="59" w:beforeAutospacing="0" w:after="59" w:afterAutospacing="0"/>
        <w:rPr>
          <w:rFonts w:ascii="宋体"/>
        </w:rPr>
      </w:pPr>
      <w:r>
        <w:rPr>
          <w:rFonts w:ascii="宋体" w:hAnsi="宋体"/>
        </w:rPr>
        <w:t>11.4</w:t>
      </w:r>
      <w:r>
        <w:rPr>
          <w:rFonts w:hint="eastAsia" w:ascii="宋体" w:hAnsi="宋体"/>
        </w:rPr>
        <w:t>开标会应遵守下列规定：</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）首先由主持人宣布开标会须知，然后由投标人代表对投标文件的密封情况进行检查，经确认无误后，由工作人员对密封的投标文件当众拆封。</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）唱标时，唱标人将依次宣布</w:t>
      </w:r>
      <w:r>
        <w:rPr>
          <w:rFonts w:hint="eastAsia" w:ascii="宋体"/>
        </w:rPr>
        <w:t>“</w:t>
      </w:r>
      <w:r>
        <w:rPr>
          <w:rFonts w:hint="eastAsia" w:ascii="宋体" w:hAnsi="宋体"/>
        </w:rPr>
        <w:t>投标人名称</w:t>
      </w:r>
      <w:r>
        <w:rPr>
          <w:rFonts w:hint="eastAsia" w:ascii="宋体"/>
        </w:rPr>
        <w:t>”</w:t>
      </w:r>
      <w:r>
        <w:rPr>
          <w:rFonts w:hint="eastAsia" w:ascii="宋体" w:hAnsi="宋体"/>
        </w:rPr>
        <w:t>、</w:t>
      </w:r>
      <w:r>
        <w:rPr>
          <w:rFonts w:hint="eastAsia" w:ascii="宋体"/>
        </w:rPr>
        <w:t>“</w:t>
      </w:r>
      <w:r>
        <w:rPr>
          <w:rFonts w:hint="eastAsia" w:ascii="宋体" w:hAnsi="宋体"/>
        </w:rPr>
        <w:t>各投标人关于投标文件补充、修改或撤回的书面通知（若有）</w:t>
      </w:r>
      <w:r>
        <w:rPr>
          <w:rFonts w:hint="eastAsia" w:ascii="宋体"/>
        </w:rPr>
        <w:t>”</w:t>
      </w:r>
      <w:r>
        <w:rPr>
          <w:rFonts w:hint="eastAsia" w:ascii="宋体" w:hAnsi="宋体"/>
        </w:rPr>
        <w:t>、</w:t>
      </w:r>
      <w:r>
        <w:rPr>
          <w:rFonts w:hint="eastAsia" w:ascii="宋体"/>
        </w:rPr>
        <w:t>“</w:t>
      </w:r>
      <w:r>
        <w:rPr>
          <w:rFonts w:hint="eastAsia" w:ascii="宋体" w:hAnsi="宋体"/>
        </w:rPr>
        <w:t>各投标人的投标报价</w:t>
      </w:r>
      <w:r>
        <w:rPr>
          <w:rFonts w:hint="eastAsia" w:ascii="宋体"/>
        </w:rPr>
        <w:t>”</w:t>
      </w:r>
      <w:r>
        <w:rPr>
          <w:rFonts w:hint="eastAsia" w:ascii="宋体" w:hAnsi="宋体"/>
        </w:rPr>
        <w:t>和招标文件规定的需要宣布的其他内容（包括但不限于：开标一览表中的内容、唱标人认为需要宣布的内容等）。</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）记录人对唱标人宣布的内容作开标记录。</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）投标人代表对开标过程和开标记录有疑义，以及认为采购人（采购代理机构）相关工作人员有需要回避情形的，应当场提出询问或回避申请。否则，视为投标人对开标过程和开标记录予以认可。</w:t>
      </w:r>
    </w:p>
    <w:p>
      <w:pPr>
        <w:pStyle w:val="18"/>
        <w:spacing w:before="59" w:beforeAutospacing="0" w:after="59" w:afterAutospacing="0"/>
        <w:ind w:firstLine="378"/>
        <w:rPr>
          <w:rFonts w:ascii="宋体"/>
        </w:rPr>
      </w:pPr>
      <w:r>
        <w:rPr>
          <w:rFonts w:hint="eastAsia" w:ascii="宋体" w:hAnsi="宋体"/>
        </w:rPr>
        <w:t>（</w:t>
      </w:r>
      <w:r>
        <w:rPr>
          <w:rFonts w:ascii="宋体" w:hAnsi="宋体"/>
        </w:rPr>
        <w:t>6</w:t>
      </w:r>
      <w:r>
        <w:rPr>
          <w:rFonts w:hint="eastAsia" w:ascii="宋体" w:hAnsi="宋体"/>
        </w:rPr>
        <w:t>）若投标人未参加开标会（包括但不限于投标人派出的人员不是投标人代表），视同其对开标过程和开标记录予以认可。</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若出现本章第</w:t>
      </w:r>
      <w:r>
        <w:rPr>
          <w:rStyle w:val="21"/>
          <w:rFonts w:ascii="宋体" w:hAnsi="宋体" w:cs="Calibri"/>
        </w:rPr>
        <w:t>11.4</w:t>
      </w:r>
      <w:r>
        <w:rPr>
          <w:rStyle w:val="21"/>
          <w:rFonts w:hint="eastAsia" w:ascii="宋体" w:hAnsi="宋体"/>
        </w:rPr>
        <w:t>条第（</w:t>
      </w:r>
      <w:r>
        <w:rPr>
          <w:rStyle w:val="21"/>
          <w:rFonts w:ascii="宋体" w:hAnsi="宋体" w:cs="Calibri"/>
        </w:rPr>
        <w:t>4</w:t>
      </w:r>
      <w:r>
        <w:rPr>
          <w:rStyle w:val="21"/>
          <w:rFonts w:hint="eastAsia" w:ascii="宋体" w:hAnsi="宋体"/>
        </w:rPr>
        <w:t>）、（</w:t>
      </w:r>
      <w:r>
        <w:rPr>
          <w:rStyle w:val="21"/>
          <w:rFonts w:ascii="宋体" w:hAnsi="宋体" w:cs="Calibri"/>
        </w:rPr>
        <w:t>5</w:t>
      </w:r>
      <w:r>
        <w:rPr>
          <w:rStyle w:val="21"/>
          <w:rFonts w:hint="eastAsia" w:ascii="宋体" w:hAnsi="宋体"/>
        </w:rPr>
        <w:t>）、（</w:t>
      </w:r>
      <w:r>
        <w:rPr>
          <w:rStyle w:val="21"/>
          <w:rFonts w:ascii="宋体" w:hAnsi="宋体" w:cs="Calibri"/>
        </w:rPr>
        <w:t>6</w:t>
      </w:r>
      <w:r>
        <w:rPr>
          <w:rStyle w:val="21"/>
          <w:rFonts w:hint="eastAsia" w:ascii="宋体" w:hAnsi="宋体"/>
        </w:rPr>
        <w:t>）款规定情形之一</w:t>
      </w:r>
      <w:r>
        <w:rPr>
          <w:rFonts w:hint="eastAsia" w:ascii="宋体" w:hAnsi="宋体"/>
        </w:rPr>
        <w:t>，</w:t>
      </w:r>
      <w:r>
        <w:rPr>
          <w:rStyle w:val="21"/>
          <w:rFonts w:hint="eastAsia" w:ascii="宋体" w:hAnsi="宋体"/>
        </w:rPr>
        <w:t>则投标人不得在开标会后就开标过程和开标记录涉及或可能涉及的有关事由（包括但不限于：</w:t>
      </w:r>
      <w:r>
        <w:rPr>
          <w:rStyle w:val="21"/>
          <w:rFonts w:hint="eastAsia" w:ascii="宋体"/>
        </w:rPr>
        <w:t>“</w:t>
      </w:r>
      <w:r>
        <w:rPr>
          <w:rStyle w:val="21"/>
          <w:rFonts w:hint="eastAsia" w:ascii="宋体" w:hAnsi="宋体"/>
        </w:rPr>
        <w:t>投标报价</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投标文件的格式</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投标文件的提交</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投标文件的补充、修改或撤回</w:t>
      </w:r>
      <w:r>
        <w:rPr>
          <w:rStyle w:val="21"/>
          <w:rFonts w:hint="eastAsia" w:ascii="宋体"/>
        </w:rPr>
        <w:t>”</w:t>
      </w:r>
      <w:r>
        <w:rPr>
          <w:rStyle w:val="21"/>
          <w:rFonts w:hint="eastAsia" w:ascii="宋体" w:hAnsi="宋体"/>
        </w:rPr>
        <w:t>等）向</w:t>
      </w:r>
      <w:r>
        <w:rPr>
          <w:rFonts w:hint="eastAsia" w:ascii="宋体" w:hAnsi="宋体"/>
          <w:u w:val="single"/>
        </w:rPr>
        <w:t>福建省智信招标有限公司</w:t>
      </w:r>
      <w:r>
        <w:rPr>
          <w:rStyle w:val="21"/>
          <w:rFonts w:hint="eastAsia" w:ascii="宋体" w:hAnsi="宋体"/>
        </w:rPr>
        <w:t>提出任何疑义或要求（包括质疑）。</w:t>
      </w:r>
    </w:p>
    <w:p>
      <w:pPr>
        <w:pStyle w:val="18"/>
        <w:spacing w:before="59" w:beforeAutospacing="0" w:after="59" w:afterAutospacing="0"/>
        <w:rPr>
          <w:rFonts w:ascii="宋体"/>
        </w:rPr>
      </w:pPr>
      <w:r>
        <w:rPr>
          <w:rFonts w:ascii="宋体" w:hAnsi="宋体"/>
        </w:rPr>
        <w:t>11.5</w:t>
      </w:r>
      <w:r>
        <w:rPr>
          <w:rFonts w:hint="eastAsia" w:ascii="宋体" w:hAnsi="宋体"/>
        </w:rPr>
        <w:t>投标截止时间后，参加投标的投标人不足三家的，不进行开标。同时，本次采购活动结束，</w:t>
      </w:r>
      <w:r>
        <w:rPr>
          <w:rFonts w:hint="eastAsia" w:ascii="宋体" w:hAnsi="宋体"/>
          <w:u w:val="single"/>
        </w:rPr>
        <w:t>福建省智信招标有限公司</w:t>
      </w:r>
      <w:r>
        <w:rPr>
          <w:rFonts w:hint="eastAsia" w:ascii="宋体" w:hAnsi="宋体"/>
        </w:rPr>
        <w:t>将依法组织后续采购活动（包括但不限于：重新招标、采用其他方式采购等）。</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16" w:name="_Toc38959624"/>
      <w:bookmarkStart w:id="17" w:name="_Toc27649"/>
      <w:r>
        <w:rPr>
          <w:rFonts w:hint="eastAsia"/>
          <w:b/>
          <w:sz w:val="24"/>
        </w:rPr>
        <w:t>六、中标与</w:t>
      </w:r>
      <w:bookmarkEnd w:id="16"/>
      <w:r>
        <w:rPr>
          <w:rFonts w:hint="eastAsia"/>
          <w:b/>
          <w:sz w:val="24"/>
        </w:rPr>
        <w:t>采购合同</w:t>
      </w:r>
      <w:bookmarkEnd w:id="17"/>
    </w:p>
    <w:p>
      <w:pPr>
        <w:pStyle w:val="18"/>
        <w:spacing w:before="59" w:beforeAutospacing="0" w:after="59" w:afterAutospacing="0"/>
        <w:rPr>
          <w:rFonts w:ascii="宋体"/>
        </w:rPr>
      </w:pPr>
      <w:r>
        <w:rPr>
          <w:rFonts w:ascii="宋体" w:hAnsi="宋体"/>
        </w:rPr>
        <w:t>12</w:t>
      </w:r>
      <w:r>
        <w:rPr>
          <w:rFonts w:hint="eastAsia" w:ascii="宋体" w:hAnsi="宋体"/>
        </w:rPr>
        <w:t>、中标</w:t>
      </w:r>
    </w:p>
    <w:p>
      <w:pPr>
        <w:pStyle w:val="18"/>
        <w:spacing w:before="59" w:beforeAutospacing="0" w:after="59" w:afterAutospacing="0"/>
        <w:rPr>
          <w:rFonts w:ascii="宋体"/>
        </w:rPr>
      </w:pPr>
      <w:r>
        <w:rPr>
          <w:rFonts w:ascii="宋体" w:hAnsi="宋体"/>
        </w:rPr>
        <w:t>12.1</w:t>
      </w:r>
      <w:r>
        <w:rPr>
          <w:rFonts w:hint="eastAsia" w:ascii="宋体" w:hAnsi="宋体"/>
        </w:rPr>
        <w:t>本项目推荐的中标候选人家数：详见招标文件第二章。</w:t>
      </w:r>
    </w:p>
    <w:p>
      <w:pPr>
        <w:pStyle w:val="18"/>
        <w:spacing w:before="59" w:beforeAutospacing="0" w:after="59" w:afterAutospacing="0"/>
        <w:rPr>
          <w:rFonts w:ascii="宋体"/>
        </w:rPr>
      </w:pPr>
      <w:r>
        <w:rPr>
          <w:rFonts w:ascii="宋体" w:hAnsi="宋体"/>
        </w:rPr>
        <w:t>12.2</w:t>
      </w:r>
      <w:r>
        <w:rPr>
          <w:rFonts w:hint="eastAsia" w:ascii="宋体" w:hAnsi="宋体"/>
        </w:rPr>
        <w:t>本项目中标人的确定：详见招标文件第二章。</w:t>
      </w:r>
    </w:p>
    <w:p>
      <w:pPr>
        <w:pStyle w:val="18"/>
        <w:spacing w:before="59" w:beforeAutospacing="0" w:after="59" w:afterAutospacing="0"/>
        <w:rPr>
          <w:rFonts w:ascii="宋体"/>
        </w:rPr>
      </w:pPr>
      <w:r>
        <w:rPr>
          <w:rFonts w:ascii="宋体" w:hAnsi="宋体"/>
        </w:rPr>
        <w:t>12.3</w:t>
      </w:r>
      <w:r>
        <w:rPr>
          <w:rFonts w:hint="eastAsia" w:ascii="宋体" w:hAnsi="宋体"/>
        </w:rPr>
        <w:t>中标公告</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）中标人确定之日起</w:t>
      </w:r>
      <w:r>
        <w:rPr>
          <w:rFonts w:ascii="宋体" w:hAnsi="宋体" w:cs="Calibri"/>
        </w:rPr>
        <w:t>2</w:t>
      </w:r>
      <w:r>
        <w:rPr>
          <w:rFonts w:hint="eastAsia" w:ascii="宋体" w:hAnsi="宋体"/>
        </w:rPr>
        <w:t>个工作日内，</w:t>
      </w:r>
      <w:r>
        <w:rPr>
          <w:rFonts w:hint="eastAsia" w:ascii="宋体" w:hAnsi="宋体"/>
          <w:u w:val="single"/>
        </w:rPr>
        <w:t>福建省智信招标有限公司</w:t>
      </w:r>
      <w:r>
        <w:rPr>
          <w:rFonts w:hint="eastAsia" w:ascii="宋体" w:hAnsi="宋体"/>
        </w:rPr>
        <w:t>将在招标文件载明的指定媒体以中标公告的形式发布中标结果。</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）中标公告的公告期限为</w:t>
      </w:r>
      <w:r>
        <w:rPr>
          <w:rFonts w:ascii="宋体" w:hAnsi="宋体" w:cs="Calibri"/>
        </w:rPr>
        <w:t>1</w:t>
      </w:r>
      <w:r>
        <w:rPr>
          <w:rFonts w:hint="eastAsia" w:ascii="宋体" w:hAnsi="宋体"/>
        </w:rPr>
        <w:t>个工作日。</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）中标公告同时作为</w:t>
      </w:r>
      <w:r>
        <w:rPr>
          <w:rFonts w:hint="eastAsia" w:ascii="宋体" w:hAnsi="宋体"/>
          <w:u w:val="single"/>
        </w:rPr>
        <w:t>福建省智信招标有限公司</w:t>
      </w:r>
      <w:r>
        <w:rPr>
          <w:rFonts w:hint="eastAsia" w:ascii="宋体" w:hAnsi="宋体"/>
        </w:rPr>
        <w:t>通知除中标人外的其他投标人没有中标的书面形式。</w:t>
      </w:r>
    </w:p>
    <w:p>
      <w:pPr>
        <w:pStyle w:val="18"/>
        <w:spacing w:before="59" w:beforeAutospacing="0" w:after="59" w:afterAutospacing="0"/>
        <w:rPr>
          <w:rFonts w:ascii="宋体"/>
        </w:rPr>
      </w:pPr>
      <w:r>
        <w:rPr>
          <w:rFonts w:ascii="宋体" w:hAnsi="宋体"/>
        </w:rPr>
        <w:t>12.4</w:t>
      </w:r>
      <w:r>
        <w:rPr>
          <w:rFonts w:hint="eastAsia" w:ascii="宋体" w:hAnsi="宋体"/>
        </w:rPr>
        <w:t>中标通知书</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）中标公告发布的同时，</w:t>
      </w:r>
      <w:r>
        <w:rPr>
          <w:rFonts w:hint="eastAsia" w:ascii="宋体" w:hAnsi="宋体"/>
          <w:u w:val="single"/>
        </w:rPr>
        <w:t>福建省智信招标有限公司</w:t>
      </w:r>
      <w:r>
        <w:rPr>
          <w:rFonts w:hint="eastAsia" w:ascii="宋体" w:hAnsi="宋体"/>
        </w:rPr>
        <w:t>将向中标人发出中标通知书。</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）中标通知书发出后，采购人不得违法改变中标结果，中标人无正当理由不得放弃中标。</w:t>
      </w:r>
    </w:p>
    <w:p>
      <w:pPr>
        <w:pStyle w:val="18"/>
        <w:spacing w:before="59" w:beforeAutospacing="0" w:after="59" w:afterAutospacing="0"/>
        <w:rPr>
          <w:rFonts w:ascii="宋体"/>
        </w:rPr>
      </w:pPr>
      <w:r>
        <w:rPr>
          <w:rFonts w:ascii="宋体" w:hAnsi="宋体"/>
        </w:rPr>
        <w:t>13</w:t>
      </w:r>
      <w:r>
        <w:rPr>
          <w:rFonts w:hint="eastAsia" w:ascii="宋体" w:hAnsi="宋体"/>
        </w:rPr>
        <w:t>、采购合同</w:t>
      </w:r>
    </w:p>
    <w:p>
      <w:pPr>
        <w:pStyle w:val="18"/>
        <w:spacing w:before="59" w:beforeAutospacing="0" w:after="59" w:afterAutospacing="0"/>
        <w:rPr>
          <w:rFonts w:ascii="宋体"/>
        </w:rPr>
      </w:pPr>
      <w:r>
        <w:rPr>
          <w:rFonts w:ascii="宋体" w:hAnsi="宋体"/>
        </w:rPr>
        <w:t>13.1</w:t>
      </w:r>
      <w:r>
        <w:rPr>
          <w:rFonts w:hint="eastAsia" w:ascii="宋体" w:hAnsi="宋体"/>
        </w:rPr>
        <w:t>签订采购合同不得对招标文件确定的事项和中标人的投标文件作实质性修改。采购人不得向中标人提出任何不合理的要求作为采购合同的签订条件。</w:t>
      </w:r>
    </w:p>
    <w:p>
      <w:pPr>
        <w:pStyle w:val="18"/>
        <w:spacing w:before="59" w:beforeAutospacing="0" w:after="59" w:afterAutospacing="0"/>
        <w:rPr>
          <w:rFonts w:ascii="宋体"/>
        </w:rPr>
      </w:pPr>
      <w:r>
        <w:rPr>
          <w:rFonts w:ascii="宋体" w:hAnsi="宋体"/>
        </w:rPr>
        <w:t>13.2</w:t>
      </w:r>
      <w:r>
        <w:rPr>
          <w:rFonts w:hint="eastAsia" w:ascii="宋体" w:hAnsi="宋体"/>
        </w:rPr>
        <w:t>签订时限：自中标通知书发出之日起</w:t>
      </w:r>
      <w:r>
        <w:rPr>
          <w:rFonts w:ascii="宋体" w:hAnsi="宋体" w:cs="Calibri"/>
        </w:rPr>
        <w:t>30</w:t>
      </w:r>
      <w:r>
        <w:rPr>
          <w:rFonts w:hint="eastAsia" w:ascii="宋体" w:hAnsi="宋体"/>
        </w:rPr>
        <w:t>个日历日内。</w:t>
      </w:r>
    </w:p>
    <w:p>
      <w:pPr>
        <w:pStyle w:val="18"/>
        <w:spacing w:before="59" w:beforeAutospacing="0" w:after="59" w:afterAutospacing="0"/>
        <w:rPr>
          <w:rFonts w:ascii="宋体"/>
        </w:rPr>
      </w:pPr>
      <w:r>
        <w:rPr>
          <w:rFonts w:ascii="宋体" w:hAnsi="宋体"/>
        </w:rPr>
        <w:t>13.3</w:t>
      </w:r>
      <w:r>
        <w:rPr>
          <w:rFonts w:hint="eastAsia" w:ascii="宋体" w:hAnsi="宋体"/>
        </w:rPr>
        <w:t>采购合同的履行、违约责任和解决争议的方法等适用民法典。</w:t>
      </w:r>
    </w:p>
    <w:p>
      <w:pPr>
        <w:pStyle w:val="18"/>
        <w:spacing w:before="59" w:beforeAutospacing="0" w:after="59" w:afterAutospacing="0"/>
        <w:rPr>
          <w:rFonts w:ascii="宋体"/>
        </w:rPr>
      </w:pPr>
      <w:r>
        <w:rPr>
          <w:rFonts w:ascii="宋体" w:hAnsi="宋体"/>
        </w:rPr>
        <w:t>13.4</w:t>
      </w:r>
      <w:r>
        <w:rPr>
          <w:rFonts w:hint="eastAsia" w:ascii="宋体" w:hAnsi="宋体"/>
        </w:rPr>
        <w:t>采购人与中标人应根据采购合同的约定依法履行合同义务。</w:t>
      </w:r>
    </w:p>
    <w:p>
      <w:pPr>
        <w:pStyle w:val="18"/>
        <w:spacing w:before="59" w:beforeAutospacing="0" w:after="59" w:afterAutospacing="0"/>
        <w:rPr>
          <w:rFonts w:ascii="宋体"/>
        </w:rPr>
      </w:pPr>
      <w:r>
        <w:rPr>
          <w:rFonts w:ascii="宋体" w:hAnsi="宋体"/>
        </w:rPr>
        <w:t>13.5</w:t>
      </w:r>
      <w:r>
        <w:rPr>
          <w:rFonts w:hint="eastAsia" w:ascii="宋体" w:hAnsi="宋体"/>
        </w:rPr>
        <w:t>采购合同履行过程中，采购人若需追加与合同标的相同的货物或服务，则追加采购金额不得超过原合同采购金额的</w:t>
      </w:r>
      <w:r>
        <w:rPr>
          <w:rFonts w:ascii="宋体" w:hAnsi="宋体" w:cs="Calibri"/>
        </w:rPr>
        <w:t>10%</w:t>
      </w:r>
      <w:r>
        <w:rPr>
          <w:rFonts w:hint="eastAsia" w:ascii="宋体" w:hAnsi="宋体"/>
        </w:rPr>
        <w:t>。</w:t>
      </w:r>
    </w:p>
    <w:p>
      <w:pPr>
        <w:pStyle w:val="18"/>
        <w:spacing w:before="59" w:beforeAutospacing="0" w:after="59" w:afterAutospacing="0"/>
        <w:rPr>
          <w:rFonts w:ascii="宋体"/>
        </w:rPr>
      </w:pPr>
      <w:r>
        <w:rPr>
          <w:rFonts w:ascii="宋体" w:hAnsi="宋体"/>
        </w:rPr>
        <w:t>13.6</w:t>
      </w:r>
      <w:r>
        <w:rPr>
          <w:rFonts w:hint="eastAsia" w:ascii="宋体" w:hAnsi="宋体"/>
        </w:rPr>
        <w:t>中标人在采购合同履行过程中应遵守有关法律、法规和规章的强制性规定（即使前述强制性规定有可能在招标文件中未予列明）。</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18" w:name="_Toc11029"/>
      <w:bookmarkStart w:id="19" w:name="_Toc38959625"/>
      <w:r>
        <w:rPr>
          <w:rFonts w:hint="eastAsia"/>
          <w:b/>
          <w:sz w:val="24"/>
        </w:rPr>
        <w:t>七、询问、质疑与投诉</w:t>
      </w:r>
      <w:bookmarkEnd w:id="18"/>
      <w:bookmarkEnd w:id="19"/>
    </w:p>
    <w:p>
      <w:pPr>
        <w:pStyle w:val="18"/>
        <w:spacing w:before="59" w:beforeAutospacing="0" w:after="59" w:afterAutospacing="0"/>
        <w:rPr>
          <w:rFonts w:ascii="宋体"/>
        </w:rPr>
      </w:pPr>
      <w:r>
        <w:rPr>
          <w:rFonts w:ascii="宋体" w:hAnsi="宋体"/>
        </w:rPr>
        <w:t>14</w:t>
      </w:r>
      <w:r>
        <w:rPr>
          <w:rFonts w:hint="eastAsia" w:ascii="宋体" w:hAnsi="宋体"/>
        </w:rPr>
        <w:t>、询问</w:t>
      </w:r>
    </w:p>
    <w:p>
      <w:pPr>
        <w:pStyle w:val="18"/>
        <w:spacing w:before="59" w:beforeAutospacing="0" w:after="59" w:afterAutospacing="0"/>
        <w:rPr>
          <w:rFonts w:ascii="宋体"/>
        </w:rPr>
      </w:pPr>
      <w:r>
        <w:rPr>
          <w:rFonts w:ascii="宋体" w:hAnsi="宋体"/>
        </w:rPr>
        <w:t>14.1</w:t>
      </w:r>
      <w:r>
        <w:rPr>
          <w:rFonts w:hint="eastAsia" w:ascii="宋体" w:hAnsi="宋体"/>
        </w:rPr>
        <w:t>潜在投标人或投标人对本次采购活动的有关事项若有疑问，可向福建省智信招标有限公司提出询问，福建省智信招标有限公司将按照有关法律法规及行政规章的有关规定进行答复。</w:t>
      </w:r>
    </w:p>
    <w:p>
      <w:pPr>
        <w:pStyle w:val="18"/>
        <w:spacing w:before="59" w:beforeAutospacing="0" w:after="59" w:afterAutospacing="0"/>
        <w:rPr>
          <w:rFonts w:ascii="宋体"/>
        </w:rPr>
      </w:pPr>
      <w:r>
        <w:rPr>
          <w:rFonts w:ascii="宋体" w:hAnsi="宋体"/>
        </w:rPr>
        <w:t>15</w:t>
      </w:r>
      <w:r>
        <w:rPr>
          <w:rFonts w:hint="eastAsia" w:ascii="宋体" w:hAnsi="宋体"/>
        </w:rPr>
        <w:t>、质疑</w:t>
      </w:r>
    </w:p>
    <w:p>
      <w:pPr>
        <w:pStyle w:val="18"/>
        <w:spacing w:before="59" w:beforeAutospacing="0" w:after="59" w:afterAutospacing="0"/>
        <w:rPr>
          <w:rFonts w:ascii="宋体"/>
        </w:rPr>
      </w:pPr>
      <w:r>
        <w:rPr>
          <w:rFonts w:ascii="宋体" w:hAnsi="宋体"/>
        </w:rPr>
        <w:t>15.1</w:t>
      </w:r>
      <w:r>
        <w:rPr>
          <w:rFonts w:hint="eastAsia" w:ascii="宋体" w:hAnsi="宋体"/>
        </w:rPr>
        <w:t>针对同一采购程序环节的质疑应在知道或者应知其权益受到损害之日起</w:t>
      </w:r>
      <w:r>
        <w:rPr>
          <w:rFonts w:ascii="宋体" w:hAnsi="宋体"/>
        </w:rPr>
        <w:t>7</w:t>
      </w:r>
      <w:r>
        <w:rPr>
          <w:rFonts w:hint="eastAsia" w:ascii="宋体" w:hAnsi="宋体"/>
        </w:rPr>
        <w:t>个工作日内一次性提出，并同时符合下列条件：</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）对招标文件提出质疑的，质疑人应为潜在投标人，且两者的身份、名称等均应保持一致。对采购过程、结果提出质疑的，质疑人应为投标人，且两者的身份、名称等均应保持一致。</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）质疑人应按照招标文件第二章规定方式提交质疑函。</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）质疑函应包括下列主要内容：</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质疑人的基本信息，至少包括：全称、地址、邮政编码等；</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所质疑项目的基本信息，至少包括：招标编号、项目名称等；</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所质疑的具体事项（以下简称：</w:t>
      </w:r>
      <w:r>
        <w:rPr>
          <w:rFonts w:hint="eastAsia" w:ascii="宋体"/>
        </w:rPr>
        <w:t>“</w:t>
      </w:r>
      <w:r>
        <w:rPr>
          <w:rFonts w:hint="eastAsia" w:ascii="宋体" w:hAnsi="宋体"/>
        </w:rPr>
        <w:t>质疑事项</w:t>
      </w:r>
      <w:r>
        <w:rPr>
          <w:rFonts w:hint="eastAsia" w:ascii="宋体"/>
        </w:rPr>
        <w:t>”</w:t>
      </w:r>
      <w:r>
        <w:rPr>
          <w:rFonts w:hint="eastAsia" w:ascii="宋体" w:hAnsi="宋体"/>
        </w:rPr>
        <w:t>）；</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针对质疑事项提出的明确请求，前述明确请求指质疑人提出质疑的目的以及希望</w:t>
      </w:r>
      <w:r>
        <w:rPr>
          <w:rFonts w:hint="eastAsia" w:ascii="宋体" w:hAnsi="宋体"/>
          <w:u w:val="single"/>
        </w:rPr>
        <w:t>福建省智信招标有限公司</w:t>
      </w:r>
      <w:r>
        <w:rPr>
          <w:rFonts w:hint="eastAsia" w:ascii="宋体" w:hAnsi="宋体"/>
        </w:rPr>
        <w:t>对其质疑作出的处理结果，如：暂停招标投标活动、修改招标文件、停止或纠正违法违规行为、中标结果无效、废标、重新招标等；</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针对质疑事项导致质疑人自身权益受到损害的必要证明材料，至少包括：</w:t>
      </w:r>
    </w:p>
    <w:p>
      <w:pPr>
        <w:pStyle w:val="18"/>
        <w:spacing w:before="59" w:beforeAutospacing="0" w:after="59" w:afterAutospacing="0"/>
        <w:ind w:firstLine="378"/>
        <w:rPr>
          <w:rFonts w:ascii="宋体"/>
        </w:rPr>
      </w:pPr>
      <w:r>
        <w:rPr>
          <w:rFonts w:ascii="宋体" w:hAnsi="宋体"/>
        </w:rPr>
        <w:t>a.</w:t>
      </w:r>
      <w:r>
        <w:rPr>
          <w:rFonts w:hint="eastAsia" w:ascii="宋体" w:hAnsi="宋体"/>
        </w:rPr>
        <w:t>质疑人代表的身份证明材料：</w:t>
      </w:r>
    </w:p>
    <w:p>
      <w:pPr>
        <w:pStyle w:val="18"/>
        <w:spacing w:before="59" w:beforeAutospacing="0" w:after="59" w:afterAutospacing="0"/>
        <w:ind w:firstLine="378"/>
        <w:rPr>
          <w:rFonts w:ascii="宋体"/>
        </w:rPr>
      </w:pPr>
      <w:r>
        <w:rPr>
          <w:rFonts w:ascii="宋体" w:hAnsi="宋体"/>
        </w:rPr>
        <w:t>a1</w:t>
      </w:r>
      <w:r>
        <w:rPr>
          <w:rFonts w:hint="eastAsia" w:ascii="宋体" w:hAnsi="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8"/>
        <w:spacing w:before="59" w:beforeAutospacing="0" w:after="59" w:afterAutospacing="0"/>
        <w:ind w:firstLine="378"/>
        <w:rPr>
          <w:rFonts w:ascii="宋体"/>
        </w:rPr>
      </w:pPr>
      <w:r>
        <w:rPr>
          <w:rFonts w:ascii="宋体" w:hAnsi="宋体"/>
        </w:rPr>
        <w:t>a2</w:t>
      </w:r>
      <w:r>
        <w:rPr>
          <w:rFonts w:hint="eastAsia" w:ascii="宋体" w:hAnsi="宋体"/>
        </w:rPr>
        <w:t>若本项目接受自然人投标且质疑人为自然人的，提供本人的身份证复印件。</w:t>
      </w:r>
    </w:p>
    <w:p>
      <w:pPr>
        <w:pStyle w:val="18"/>
        <w:spacing w:before="59" w:beforeAutospacing="0" w:after="59" w:afterAutospacing="0"/>
        <w:ind w:firstLine="378"/>
        <w:rPr>
          <w:rFonts w:ascii="宋体"/>
        </w:rPr>
      </w:pPr>
      <w:r>
        <w:rPr>
          <w:rFonts w:ascii="宋体" w:hAnsi="宋体"/>
        </w:rPr>
        <w:t>b.</w:t>
      </w:r>
      <w:r>
        <w:rPr>
          <w:rFonts w:hint="eastAsia" w:ascii="宋体" w:hAnsi="宋体"/>
        </w:rPr>
        <w:t>其他证明材料（即事实依据和必要的法律依据）包括但不限于下列材料：</w:t>
      </w:r>
    </w:p>
    <w:p>
      <w:pPr>
        <w:pStyle w:val="18"/>
        <w:spacing w:before="59" w:beforeAutospacing="0" w:after="59" w:afterAutospacing="0"/>
        <w:ind w:firstLine="378"/>
        <w:rPr>
          <w:rFonts w:ascii="宋体"/>
        </w:rPr>
      </w:pPr>
      <w:r>
        <w:rPr>
          <w:rFonts w:ascii="宋体" w:hAnsi="宋体"/>
        </w:rPr>
        <w:t>b1</w:t>
      </w:r>
      <w:r>
        <w:rPr>
          <w:rFonts w:hint="eastAsia" w:ascii="宋体" w:hAnsi="宋体"/>
        </w:rPr>
        <w:t>所质疑的具体事项是与自已有利害关系的证明材料；</w:t>
      </w:r>
    </w:p>
    <w:p>
      <w:pPr>
        <w:pStyle w:val="18"/>
        <w:spacing w:before="59" w:beforeAutospacing="0" w:after="59" w:afterAutospacing="0"/>
        <w:ind w:firstLine="378"/>
        <w:rPr>
          <w:rFonts w:ascii="宋体"/>
        </w:rPr>
      </w:pPr>
      <w:r>
        <w:rPr>
          <w:rFonts w:ascii="宋体" w:hAnsi="宋体"/>
        </w:rPr>
        <w:t>b2</w:t>
      </w:r>
      <w:r>
        <w:rPr>
          <w:rFonts w:hint="eastAsia" w:ascii="宋体" w:hAnsi="宋体"/>
        </w:rPr>
        <w:t>质疑函所述事实存在的证明材料，如：采购文件、采购过程或中标结果违法违规或不符合采购文件要求等证明材料；</w:t>
      </w:r>
    </w:p>
    <w:p>
      <w:pPr>
        <w:pStyle w:val="18"/>
        <w:spacing w:before="59" w:beforeAutospacing="0" w:after="59" w:afterAutospacing="0"/>
        <w:ind w:firstLine="378"/>
        <w:rPr>
          <w:rFonts w:ascii="宋体"/>
        </w:rPr>
      </w:pPr>
      <w:r>
        <w:rPr>
          <w:rFonts w:ascii="宋体" w:hAnsi="宋体"/>
        </w:rPr>
        <w:t>b3</w:t>
      </w:r>
      <w:r>
        <w:rPr>
          <w:rFonts w:hint="eastAsia" w:ascii="宋体" w:hAnsi="宋体"/>
        </w:rPr>
        <w:t>依法应终止采购程序的证明材料；</w:t>
      </w:r>
    </w:p>
    <w:p>
      <w:pPr>
        <w:pStyle w:val="18"/>
        <w:spacing w:before="59" w:beforeAutospacing="0" w:after="59" w:afterAutospacing="0"/>
        <w:ind w:firstLine="378"/>
        <w:rPr>
          <w:rFonts w:ascii="宋体"/>
        </w:rPr>
      </w:pPr>
      <w:r>
        <w:rPr>
          <w:rFonts w:ascii="宋体" w:hAnsi="宋体"/>
        </w:rPr>
        <w:t>b4</w:t>
      </w:r>
      <w:r>
        <w:rPr>
          <w:rFonts w:hint="eastAsia" w:ascii="宋体" w:hAnsi="宋体"/>
        </w:rPr>
        <w:t>应重新采购的证明材料；</w:t>
      </w:r>
    </w:p>
    <w:p>
      <w:pPr>
        <w:pStyle w:val="18"/>
        <w:spacing w:before="59" w:beforeAutospacing="0" w:after="59" w:afterAutospacing="0"/>
        <w:ind w:firstLine="378"/>
        <w:rPr>
          <w:rFonts w:ascii="宋体"/>
        </w:rPr>
      </w:pPr>
      <w:r>
        <w:rPr>
          <w:rFonts w:ascii="宋体" w:hAnsi="宋体"/>
        </w:rPr>
        <w:t>b5</w:t>
      </w:r>
      <w:r>
        <w:rPr>
          <w:rFonts w:hint="eastAsia" w:ascii="宋体" w:hAnsi="宋体"/>
        </w:rPr>
        <w:t>采购文件、采购过程或中标、成交结果损害自已合法权益的证明材料等；</w:t>
      </w:r>
    </w:p>
    <w:p>
      <w:pPr>
        <w:pStyle w:val="18"/>
        <w:spacing w:before="59" w:beforeAutospacing="0" w:after="59" w:afterAutospacing="0"/>
        <w:ind w:firstLine="378"/>
        <w:rPr>
          <w:rFonts w:ascii="宋体"/>
        </w:rPr>
      </w:pPr>
      <w:r>
        <w:rPr>
          <w:rFonts w:ascii="宋体" w:hAnsi="宋体"/>
        </w:rPr>
        <w:t>b6</w:t>
      </w:r>
      <w:r>
        <w:rPr>
          <w:rFonts w:hint="eastAsia" w:ascii="宋体" w:hAnsi="宋体"/>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1"/>
          <w:rFonts w:hint="eastAsia" w:ascii="宋体" w:hAnsi="宋体"/>
        </w:rPr>
        <w:t>视为无效</w:t>
      </w:r>
      <w:r>
        <w:rPr>
          <w:rFonts w:hint="eastAsia" w:ascii="宋体" w:hAnsi="宋体"/>
        </w:rPr>
        <w:t>）。</w:t>
      </w:r>
      <w:r>
        <w:rPr>
          <w:rFonts w:ascii="宋体"/>
        </w:rPr>
        <w:br w:type="textWrapping"/>
      </w:r>
      <w:r>
        <w:rPr>
          <w:rFonts w:ascii="宋体"/>
        </w:rPr>
        <w:t> </w:t>
      </w:r>
      <w:r>
        <w:rPr>
          <w:rFonts w:ascii="宋体" w:hAnsi="宋体"/>
        </w:rPr>
        <w:t xml:space="preserve">  </w:t>
      </w:r>
      <w:r>
        <w:rPr>
          <w:rFonts w:hint="eastAsia" w:ascii="宋体" w:hAnsi="宋体" w:cs="宋体"/>
        </w:rPr>
        <w:t>⑥</w:t>
      </w:r>
      <w:r>
        <w:rPr>
          <w:rFonts w:hint="eastAsia" w:ascii="宋体" w:hAnsi="宋体"/>
        </w:rPr>
        <w:t>质疑人代表及其联系方法的信息，至少包括：姓名、手机、电子信箱、邮寄地址等。</w:t>
      </w:r>
      <w:r>
        <w:rPr>
          <w:rFonts w:ascii="宋体"/>
        </w:rPr>
        <w:br w:type="textWrapping"/>
      </w:r>
      <w:r>
        <w:rPr>
          <w:rFonts w:ascii="宋体"/>
        </w:rPr>
        <w:t> </w:t>
      </w:r>
      <w:r>
        <w:rPr>
          <w:rFonts w:ascii="宋体" w:hAnsi="宋体"/>
        </w:rPr>
        <w:t xml:space="preserve">  </w:t>
      </w:r>
      <w:r>
        <w:rPr>
          <w:rFonts w:hint="eastAsia" w:ascii="宋体" w:hAnsi="宋体" w:cs="宋体"/>
        </w:rPr>
        <w:t>⑦</w:t>
      </w:r>
      <w:r>
        <w:rPr>
          <w:rFonts w:hint="eastAsia" w:ascii="宋体" w:hAnsi="宋体"/>
        </w:rPr>
        <w:t>提出质疑的日期。</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质疑人为法人或其他组织的，质疑函应由单位负责人或委托代理人签字或盖章，并加盖投标人的单位公章。质疑人为自然人的，质疑函应由本人签字。</w:t>
      </w:r>
    </w:p>
    <w:p>
      <w:pPr>
        <w:pStyle w:val="18"/>
        <w:spacing w:before="59" w:beforeAutospacing="0" w:after="59" w:afterAutospacing="0"/>
        <w:rPr>
          <w:rFonts w:ascii="宋体"/>
        </w:rPr>
      </w:pPr>
      <w:r>
        <w:rPr>
          <w:rFonts w:ascii="宋体" w:hAnsi="宋体"/>
        </w:rPr>
        <w:t>15.2</w:t>
      </w:r>
      <w:r>
        <w:rPr>
          <w:rFonts w:hint="eastAsia" w:ascii="宋体" w:hAnsi="宋体"/>
        </w:rPr>
        <w:t>对不符合本章第</w:t>
      </w:r>
      <w:r>
        <w:rPr>
          <w:rFonts w:ascii="宋体" w:hAnsi="宋体" w:cs="Calibri"/>
        </w:rPr>
        <w:t>15.1</w:t>
      </w:r>
      <w:r>
        <w:rPr>
          <w:rFonts w:hint="eastAsia" w:ascii="宋体" w:hAnsi="宋体"/>
        </w:rPr>
        <w:t>条规定的质疑，将按照下列规定进行处理：</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）不符合其中第（</w:t>
      </w:r>
      <w:r>
        <w:rPr>
          <w:rFonts w:ascii="宋体" w:hAnsi="宋体" w:cs="Calibri"/>
        </w:rPr>
        <w:t>1</w:t>
      </w:r>
      <w:r>
        <w:rPr>
          <w:rFonts w:hint="eastAsia" w:ascii="宋体" w:hAnsi="宋体"/>
        </w:rPr>
        <w:t>）、（</w:t>
      </w:r>
      <w:r>
        <w:rPr>
          <w:rFonts w:ascii="宋体" w:hAnsi="宋体" w:cs="Calibri"/>
        </w:rPr>
        <w:t>2</w:t>
      </w:r>
      <w:r>
        <w:rPr>
          <w:rFonts w:hint="eastAsia" w:ascii="宋体" w:hAnsi="宋体"/>
        </w:rPr>
        <w:t>）条规定的，书面告知质疑人不予受理及其理由。</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）不符合其中第（</w:t>
      </w:r>
      <w:r>
        <w:rPr>
          <w:rFonts w:ascii="宋体" w:hAnsi="宋体" w:cs="Calibri"/>
        </w:rPr>
        <w:t>3</w:t>
      </w:r>
      <w:r>
        <w:rPr>
          <w:rFonts w:hint="eastAsia" w:ascii="宋体" w:hAnsi="宋体"/>
        </w:rPr>
        <w:t>）条规定的，书面告知质疑人修改、补充后在规定时限内重新提交质疑函。</w:t>
      </w:r>
    </w:p>
    <w:p>
      <w:pPr>
        <w:pStyle w:val="18"/>
        <w:spacing w:before="59" w:beforeAutospacing="0" w:after="59" w:afterAutospacing="0"/>
        <w:rPr>
          <w:rFonts w:ascii="宋体"/>
        </w:rPr>
      </w:pPr>
      <w:r>
        <w:rPr>
          <w:rFonts w:ascii="宋体" w:hAnsi="宋体"/>
        </w:rPr>
        <w:t>15.3</w:t>
      </w:r>
      <w:r>
        <w:rPr>
          <w:rFonts w:hint="eastAsia" w:ascii="宋体" w:hAnsi="宋体"/>
        </w:rPr>
        <w:t>对符合本章第</w:t>
      </w:r>
      <w:r>
        <w:rPr>
          <w:rFonts w:ascii="宋体" w:hAnsi="宋体" w:cs="Calibri"/>
        </w:rPr>
        <w:t>15.1</w:t>
      </w:r>
      <w:r>
        <w:rPr>
          <w:rFonts w:hint="eastAsia" w:ascii="宋体" w:hAnsi="宋体"/>
        </w:rPr>
        <w:t>条规定的质疑，将按照有关法律法规及行政规章的有关规定进行答复。</w:t>
      </w:r>
    </w:p>
    <w:p>
      <w:pPr>
        <w:pStyle w:val="18"/>
        <w:spacing w:before="59" w:beforeAutospacing="0" w:after="59" w:afterAutospacing="0"/>
        <w:rPr>
          <w:rFonts w:ascii="宋体"/>
        </w:rPr>
      </w:pPr>
      <w:r>
        <w:rPr>
          <w:rFonts w:ascii="宋体" w:hAnsi="宋体"/>
        </w:rPr>
        <w:t>15.4</w:t>
      </w:r>
      <w:r>
        <w:rPr>
          <w:rFonts w:hint="eastAsia" w:ascii="宋体" w:hAnsi="宋体"/>
        </w:rPr>
        <w:t>招标文件的质疑：详见招标文件第二章。</w:t>
      </w:r>
    </w:p>
    <w:p>
      <w:pPr>
        <w:pStyle w:val="18"/>
        <w:spacing w:before="59" w:beforeAutospacing="0" w:after="59" w:afterAutospacing="0"/>
        <w:rPr>
          <w:rFonts w:ascii="宋体"/>
        </w:rPr>
      </w:pPr>
      <w:r>
        <w:rPr>
          <w:rFonts w:ascii="宋体" w:hAnsi="宋体"/>
        </w:rPr>
        <w:t>16</w:t>
      </w:r>
      <w:r>
        <w:rPr>
          <w:rFonts w:hint="eastAsia" w:ascii="宋体" w:hAnsi="宋体"/>
        </w:rPr>
        <w:t>、投诉</w:t>
      </w:r>
    </w:p>
    <w:p>
      <w:pPr>
        <w:pStyle w:val="18"/>
        <w:spacing w:before="59" w:beforeAutospacing="0" w:after="59" w:afterAutospacing="0"/>
        <w:rPr>
          <w:rFonts w:ascii="宋体"/>
        </w:rPr>
      </w:pPr>
      <w:r>
        <w:rPr>
          <w:rFonts w:ascii="宋体" w:hAnsi="宋体"/>
        </w:rPr>
        <w:t>16.1</w:t>
      </w:r>
      <w:r>
        <w:rPr>
          <w:rFonts w:hint="eastAsia" w:ascii="宋体" w:hAnsi="宋体"/>
        </w:rPr>
        <w:t>若对质疑答复不满意或质疑答复未在答复期限内作出，质疑人可在答复期限届满之日起</w:t>
      </w:r>
      <w:r>
        <w:rPr>
          <w:rFonts w:ascii="宋体" w:hAnsi="宋体" w:cs="Calibri"/>
        </w:rPr>
        <w:t>15</w:t>
      </w:r>
      <w:r>
        <w:rPr>
          <w:rFonts w:hint="eastAsia" w:ascii="宋体" w:hAnsi="宋体"/>
        </w:rPr>
        <w:t>个工作日内按照质疑和投诉办法的有关规定向招标文件第二章载明的本项目监督管理部门提起投诉。</w:t>
      </w:r>
    </w:p>
    <w:p>
      <w:pPr>
        <w:pStyle w:val="18"/>
        <w:spacing w:before="59" w:beforeAutospacing="0" w:after="59" w:afterAutospacing="0"/>
        <w:rPr>
          <w:rFonts w:ascii="宋体"/>
        </w:rPr>
      </w:pPr>
      <w:r>
        <w:rPr>
          <w:rFonts w:ascii="宋体" w:hAnsi="宋体"/>
        </w:rPr>
        <w:t>16.2</w:t>
      </w:r>
      <w:r>
        <w:rPr>
          <w:rFonts w:hint="eastAsia" w:ascii="宋体" w:hAnsi="宋体"/>
        </w:rPr>
        <w:t>投诉应有明确的请求和必要的证明材料，投诉的事项不得超出已质疑事项的范围。</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20" w:name="_Toc38959627"/>
      <w:bookmarkStart w:id="21" w:name="_Toc11134"/>
      <w:r>
        <w:rPr>
          <w:rFonts w:hint="eastAsia"/>
          <w:b/>
          <w:sz w:val="24"/>
        </w:rPr>
        <w:t>八、本项目的有关信息</w:t>
      </w:r>
      <w:bookmarkEnd w:id="20"/>
      <w:bookmarkEnd w:id="21"/>
    </w:p>
    <w:p>
      <w:pPr>
        <w:pStyle w:val="18"/>
        <w:spacing w:before="59" w:beforeAutospacing="0" w:after="59" w:afterAutospacing="0"/>
        <w:rPr>
          <w:rFonts w:ascii="宋体"/>
        </w:rPr>
      </w:pPr>
      <w:r>
        <w:rPr>
          <w:rFonts w:ascii="宋体" w:hAnsi="宋体"/>
        </w:rPr>
        <w:t>18</w:t>
      </w:r>
      <w:r>
        <w:rPr>
          <w:rFonts w:hint="eastAsia" w:ascii="宋体" w:hAnsi="宋体"/>
        </w:rPr>
        <w:t>、本项目的有关信息，包括但不限于：招标公告、更正公告（若有）、招标文件、招标文件的澄清或修改（若有）、中标公告、终止公告（若有）、废标公告（若有）等都将在招标文件载明的指定媒体发布。</w:t>
      </w:r>
    </w:p>
    <w:p>
      <w:pPr>
        <w:pStyle w:val="18"/>
        <w:spacing w:before="59" w:beforeAutospacing="0" w:after="59" w:afterAutospacing="0"/>
        <w:rPr>
          <w:rFonts w:ascii="宋体"/>
        </w:rPr>
      </w:pPr>
      <w:r>
        <w:rPr>
          <w:rFonts w:ascii="宋体" w:hAnsi="宋体"/>
        </w:rPr>
        <w:t>18.1</w:t>
      </w:r>
      <w:r>
        <w:rPr>
          <w:rFonts w:hint="eastAsia" w:ascii="宋体" w:hAnsi="宋体"/>
        </w:rPr>
        <w:t>指定媒体：详见招标文件第二章。</w:t>
      </w:r>
    </w:p>
    <w:p>
      <w:pPr>
        <w:pStyle w:val="18"/>
        <w:spacing w:before="59" w:beforeAutospacing="0" w:after="59" w:afterAutospacing="0"/>
        <w:rPr>
          <w:rFonts w:ascii="宋体"/>
        </w:rPr>
      </w:pPr>
      <w:r>
        <w:rPr>
          <w:rFonts w:ascii="宋体" w:hAnsi="宋体"/>
        </w:rPr>
        <w:t>18.2</w:t>
      </w:r>
      <w:r>
        <w:rPr>
          <w:rFonts w:hint="eastAsia" w:ascii="宋体" w:hAnsi="宋体"/>
        </w:rPr>
        <w:t>本项目的潜在投标人或投标人应随时关注指定媒体，否则产生不利后果由其自行承担。</w:t>
      </w:r>
    </w:p>
    <w:p>
      <w:pPr>
        <w:pStyle w:val="18"/>
        <w:spacing w:before="59" w:beforeAutospacing="0" w:after="59" w:afterAutospacing="0"/>
        <w:jc w:val="center"/>
        <w:rPr>
          <w:b/>
        </w:rPr>
      </w:pPr>
      <w:bookmarkStart w:id="22" w:name="_Toc38959628"/>
      <w:r>
        <w:rPr>
          <w:rFonts w:hint="eastAsia"/>
          <w:b/>
        </w:rPr>
        <w:t>九、其他事项</w:t>
      </w:r>
      <w:bookmarkEnd w:id="22"/>
    </w:p>
    <w:p>
      <w:pPr>
        <w:pStyle w:val="18"/>
        <w:spacing w:before="59" w:beforeAutospacing="0" w:after="59" w:afterAutospacing="0"/>
        <w:rPr>
          <w:rFonts w:ascii="宋体"/>
        </w:rPr>
      </w:pPr>
      <w:r>
        <w:rPr>
          <w:rFonts w:ascii="宋体" w:hAnsi="宋体"/>
        </w:rPr>
        <w:t>19</w:t>
      </w:r>
      <w:r>
        <w:rPr>
          <w:rFonts w:hint="eastAsia" w:ascii="宋体" w:hAnsi="宋体"/>
        </w:rPr>
        <w:t>、其他事项：详见招标文件第二章。</w:t>
      </w:r>
    </w:p>
    <w:p>
      <w:pPr>
        <w:pStyle w:val="52"/>
        <w:spacing w:line="240" w:lineRule="atLeast"/>
        <w:ind w:left="181"/>
        <w:jc w:val="center"/>
        <w:outlineLvl w:val="0"/>
        <w:rPr>
          <w:rFonts w:hAnsi="宋体"/>
          <w:b/>
          <w:color w:val="auto"/>
          <w:sz w:val="32"/>
          <w:szCs w:val="32"/>
        </w:rPr>
      </w:pPr>
      <w:bookmarkStart w:id="23" w:name="_Toc38959629"/>
      <w:bookmarkStart w:id="24" w:name="_Toc12598"/>
      <w:r>
        <w:rPr>
          <w:rFonts w:hAnsi="宋体"/>
          <w:b/>
          <w:color w:val="auto"/>
          <w:sz w:val="36"/>
        </w:rPr>
        <w:br w:type="page"/>
      </w:r>
      <w:r>
        <w:rPr>
          <w:rFonts w:hint="eastAsia" w:hAnsi="宋体"/>
          <w:b/>
          <w:color w:val="auto"/>
          <w:sz w:val="36"/>
        </w:rPr>
        <w:t>第四章</w:t>
      </w:r>
      <w:r>
        <w:rPr>
          <w:rFonts w:hAnsi="宋体"/>
          <w:b/>
          <w:color w:val="auto"/>
          <w:sz w:val="36"/>
        </w:rPr>
        <w:t xml:space="preserve"> </w:t>
      </w:r>
      <w:r>
        <w:rPr>
          <w:rFonts w:hint="eastAsia" w:hAnsi="宋体"/>
          <w:b/>
          <w:color w:val="auto"/>
          <w:sz w:val="36"/>
        </w:rPr>
        <w:t>资格审查与评标</w:t>
      </w:r>
      <w:bookmarkEnd w:id="23"/>
      <w:bookmarkEnd w:id="24"/>
    </w:p>
    <w:p>
      <w:pPr>
        <w:spacing w:line="400" w:lineRule="exact"/>
        <w:jc w:val="center"/>
        <w:outlineLvl w:val="1"/>
        <w:rPr>
          <w:b/>
          <w:sz w:val="24"/>
        </w:rPr>
      </w:pPr>
      <w:bookmarkStart w:id="25" w:name="_Toc12961"/>
      <w:bookmarkStart w:id="26" w:name="_Toc38959630"/>
      <w:r>
        <w:rPr>
          <w:rFonts w:hint="eastAsia"/>
          <w:b/>
          <w:sz w:val="24"/>
        </w:rPr>
        <w:t>一、资格审查</w:t>
      </w:r>
      <w:bookmarkEnd w:id="25"/>
      <w:bookmarkEnd w:id="26"/>
    </w:p>
    <w:p>
      <w:pPr>
        <w:pStyle w:val="18"/>
        <w:spacing w:before="59" w:beforeAutospacing="0" w:after="59" w:afterAutospacing="0"/>
        <w:rPr>
          <w:rFonts w:ascii="宋体"/>
        </w:rPr>
      </w:pPr>
      <w:r>
        <w:rPr>
          <w:rFonts w:ascii="宋体" w:hAnsi="宋体"/>
        </w:rPr>
        <w:t>1</w:t>
      </w:r>
      <w:r>
        <w:rPr>
          <w:rFonts w:hint="eastAsia" w:ascii="宋体" w:hAnsi="宋体"/>
        </w:rPr>
        <w:t>、开标结束后，由</w:t>
      </w:r>
      <w:r>
        <w:rPr>
          <w:rFonts w:hint="eastAsia" w:ascii="宋体" w:hAnsi="宋体"/>
          <w:u w:val="single"/>
        </w:rPr>
        <w:t>福建省智信招标有限公司</w:t>
      </w:r>
      <w:r>
        <w:rPr>
          <w:rFonts w:hint="eastAsia" w:ascii="宋体" w:hAnsi="宋体"/>
        </w:rPr>
        <w:t>负责资格审查小组的组建及资格审查工作的组织。</w:t>
      </w:r>
    </w:p>
    <w:p>
      <w:pPr>
        <w:pStyle w:val="18"/>
        <w:spacing w:before="59" w:beforeAutospacing="0" w:after="59" w:afterAutospacing="0"/>
        <w:rPr>
          <w:rFonts w:ascii="宋体"/>
        </w:rPr>
      </w:pPr>
      <w:r>
        <w:rPr>
          <w:rFonts w:ascii="宋体" w:hAnsi="宋体"/>
        </w:rPr>
        <w:t>1.1</w:t>
      </w:r>
      <w:r>
        <w:rPr>
          <w:rFonts w:hint="eastAsia" w:ascii="宋体" w:hAnsi="宋体"/>
        </w:rPr>
        <w:t>资格审查小组由</w:t>
      </w:r>
      <w:r>
        <w:rPr>
          <w:rFonts w:ascii="宋体" w:hAnsi="宋体" w:cs="Calibri"/>
        </w:rPr>
        <w:t>3</w:t>
      </w:r>
      <w:r>
        <w:rPr>
          <w:rFonts w:hint="eastAsia" w:ascii="宋体" w:hAnsi="宋体"/>
        </w:rPr>
        <w:t>人组成。</w:t>
      </w:r>
    </w:p>
    <w:p>
      <w:pPr>
        <w:pStyle w:val="18"/>
        <w:spacing w:before="59" w:beforeAutospacing="0" w:after="59" w:afterAutospacing="0"/>
        <w:rPr>
          <w:rFonts w:ascii="宋体"/>
        </w:rPr>
      </w:pPr>
      <w:r>
        <w:rPr>
          <w:rFonts w:ascii="宋体" w:hAnsi="宋体"/>
        </w:rPr>
        <w:t>1.2</w:t>
      </w:r>
      <w:r>
        <w:rPr>
          <w:rFonts w:hint="eastAsia" w:ascii="宋体" w:hAnsi="宋体"/>
        </w:rPr>
        <w:t>资格审查的依据是招标文件和投标文件。</w:t>
      </w:r>
    </w:p>
    <w:p>
      <w:pPr>
        <w:pStyle w:val="18"/>
        <w:spacing w:before="59" w:beforeAutospacing="0" w:after="59" w:afterAutospacing="0"/>
        <w:rPr>
          <w:rFonts w:ascii="宋体"/>
        </w:rPr>
      </w:pPr>
      <w:r>
        <w:rPr>
          <w:rFonts w:ascii="宋体" w:hAnsi="宋体"/>
        </w:rPr>
        <w:t>1.3</w:t>
      </w:r>
      <w:r>
        <w:rPr>
          <w:rFonts w:hint="eastAsia" w:ascii="宋体" w:hAnsi="宋体"/>
        </w:rPr>
        <w:t>资格审查的范围及内容：投标文件（资格及资信证明部分），具体如下：</w:t>
      </w:r>
    </w:p>
    <w:p>
      <w:pPr>
        <w:pStyle w:val="18"/>
        <w:rPr>
          <w:rFonts w:ascii="宋体"/>
        </w:rPr>
      </w:pPr>
      <w:r>
        <w:rPr>
          <w:rFonts w:ascii="宋体"/>
        </w:rPr>
        <w:t> </w:t>
      </w:r>
      <w:r>
        <w:rPr>
          <w:rFonts w:ascii="宋体" w:hAnsi="宋体"/>
        </w:rPr>
        <w:t xml:space="preserve"> </w:t>
      </w:r>
      <w:r>
        <w:rPr>
          <w:rFonts w:hint="eastAsia" w:ascii="宋体" w:hAnsi="宋体"/>
        </w:rPr>
        <w:t>（</w:t>
      </w:r>
      <w:r>
        <w:rPr>
          <w:rFonts w:ascii="宋体" w:hAnsi="宋体"/>
        </w:rPr>
        <w:t>1</w:t>
      </w:r>
      <w:r>
        <w:rPr>
          <w:rFonts w:hint="eastAsia" w:ascii="宋体" w:hAnsi="宋体"/>
        </w:rPr>
        <w:t>）</w:t>
      </w:r>
      <w:r>
        <w:rPr>
          <w:rFonts w:hint="eastAsia" w:ascii="宋体"/>
        </w:rPr>
        <w:t>“</w:t>
      </w:r>
      <w:r>
        <w:rPr>
          <w:rFonts w:hint="eastAsia" w:ascii="宋体" w:hAnsi="宋体"/>
        </w:rPr>
        <w:t>投标函</w:t>
      </w:r>
      <w:r>
        <w:rPr>
          <w:rFonts w:hint="eastAsia" w:ascii="宋体"/>
        </w:rPr>
        <w:t>”</w:t>
      </w:r>
      <w:r>
        <w:rPr>
          <w:rFonts w:hint="eastAsia" w:ascii="宋体" w:hAnsi="宋体"/>
        </w:rPr>
        <w:t>；</w:t>
      </w:r>
      <w:r>
        <w:rPr>
          <w:rFonts w:ascii="宋体"/>
        </w:rPr>
        <w:br w:type="textWrapping"/>
      </w:r>
      <w:r>
        <w:rPr>
          <w:rFonts w:ascii="宋体"/>
        </w:rPr>
        <w:t> </w:t>
      </w:r>
      <w:r>
        <w:rPr>
          <w:rFonts w:ascii="宋体" w:hAnsi="宋体"/>
        </w:rPr>
        <w:t xml:space="preserve"> </w:t>
      </w:r>
      <w:r>
        <w:rPr>
          <w:rFonts w:hint="eastAsia" w:ascii="宋体" w:hAnsi="宋体"/>
        </w:rPr>
        <w:t>（</w:t>
      </w:r>
      <w:r>
        <w:rPr>
          <w:rFonts w:ascii="宋体" w:hAnsi="宋体"/>
        </w:rPr>
        <w:t>2</w:t>
      </w:r>
      <w:r>
        <w:rPr>
          <w:rFonts w:hint="eastAsia" w:ascii="宋体" w:hAnsi="宋体"/>
        </w:rPr>
        <w:t>）</w:t>
      </w:r>
      <w:r>
        <w:rPr>
          <w:rFonts w:hint="eastAsia" w:ascii="宋体"/>
        </w:rPr>
        <w:t>“</w:t>
      </w:r>
      <w:r>
        <w:rPr>
          <w:rFonts w:hint="eastAsia" w:ascii="宋体" w:hAnsi="宋体"/>
        </w:rPr>
        <w:t>投标人的资格及资信证明文件</w:t>
      </w:r>
      <w:r>
        <w:rPr>
          <w:rFonts w:hint="eastAsia" w:ascii="宋体"/>
        </w:rPr>
        <w:t>”</w:t>
      </w:r>
      <w:r>
        <w:rPr>
          <w:rFonts w:ascii="宋体"/>
        </w:rPr>
        <w:br w:type="textWrapping"/>
      </w:r>
      <w:r>
        <w:rPr>
          <w:rFonts w:ascii="宋体"/>
        </w:rPr>
        <w:t> </w:t>
      </w:r>
      <w:r>
        <w:rPr>
          <w:rFonts w:ascii="宋体" w:hAnsi="宋体"/>
        </w:rPr>
        <w:t xml:space="preserve">  </w:t>
      </w:r>
      <w:r>
        <w:rPr>
          <w:rFonts w:hint="eastAsia" w:ascii="宋体" w:hAnsi="宋体" w:cs="宋体"/>
        </w:rPr>
        <w:t>①</w:t>
      </w:r>
      <w:r>
        <w:rPr>
          <w:rFonts w:hint="eastAsia" w:ascii="宋体" w:hAnsi="宋体"/>
        </w:rPr>
        <w:t>一般资格证明文件：</w:t>
      </w:r>
    </w:p>
    <w:tbl>
      <w:tblPr>
        <w:tblStyle w:val="26"/>
        <w:tblW w:w="955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990" w:type="dxa"/>
            <w:vAlign w:val="center"/>
          </w:tcPr>
          <w:p>
            <w:pPr>
              <w:jc w:val="center"/>
              <w:rPr>
                <w:rFonts w:ascii="宋体" w:cs="宋体"/>
                <w:b/>
                <w:bCs/>
                <w:sz w:val="24"/>
              </w:rPr>
            </w:pPr>
            <w:r>
              <w:rPr>
                <w:rFonts w:hint="eastAsia" w:ascii="宋体" w:hAnsi="宋体"/>
                <w:b/>
                <w:bCs/>
                <w:sz w:val="24"/>
              </w:rPr>
              <w:t>明细</w:t>
            </w:r>
          </w:p>
        </w:tc>
        <w:tc>
          <w:tcPr>
            <w:tcW w:w="7560" w:type="dxa"/>
            <w:vAlign w:val="center"/>
          </w:tcPr>
          <w:p>
            <w:pPr>
              <w:jc w:val="center"/>
              <w:rPr>
                <w:rFonts w:ascii="宋体" w:cs="宋体"/>
                <w:b/>
                <w:bCs/>
                <w:sz w:val="24"/>
              </w:rPr>
            </w:pPr>
            <w:r>
              <w:rPr>
                <w:rFonts w:hint="eastAsia" w:ascii="宋体" w:hAnsi="宋体"/>
                <w:b/>
                <w:bCs/>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单位负责人授权书（若有）</w:t>
            </w:r>
          </w:p>
        </w:tc>
        <w:tc>
          <w:tcPr>
            <w:tcW w:w="7560" w:type="dxa"/>
            <w:vAlign w:val="center"/>
          </w:tcPr>
          <w:p>
            <w:pPr>
              <w:rPr>
                <w:rFonts w:ascii="宋体"/>
                <w:sz w:val="24"/>
              </w:rPr>
            </w:pPr>
            <w:r>
              <w:rPr>
                <w:rFonts w:ascii="宋体" w:hAnsi="宋体"/>
                <w:sz w:val="24"/>
              </w:rPr>
              <w:t>1</w:t>
            </w:r>
            <w:r>
              <w:rPr>
                <w:rFonts w:hint="eastAsia" w:ascii="宋体" w:hAnsi="宋体"/>
                <w:sz w:val="24"/>
              </w:rPr>
              <w:t>、企业（银行、保险、石油石化、电力、电信等行业除外）、事业单位和社会团体法人的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指法定代表人，即与实际提交的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w:t>
            </w:r>
          </w:p>
          <w:p>
            <w:pPr>
              <w:rPr>
                <w:rFonts w:ascii="宋体"/>
                <w:sz w:val="24"/>
              </w:rPr>
            </w:pPr>
            <w:r>
              <w:rPr>
                <w:rFonts w:ascii="宋体" w:hAnsi="宋体"/>
                <w:sz w:val="24"/>
              </w:rPr>
              <w:t>2</w:t>
            </w:r>
            <w:r>
              <w:rPr>
                <w:rFonts w:hint="eastAsia" w:ascii="宋体" w:hAnsi="宋体"/>
                <w:sz w:val="24"/>
              </w:rPr>
              <w:t>、银行、保险、石油石化、电力、电信等行业：以法人身份参加投标的，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指法定代表人，即与实际提交的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载明的一致；以非法人身份参加投标的，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指代表单位行使职权的主要负责人，即与实际提交的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w:t>
            </w:r>
          </w:p>
          <w:p>
            <w:pPr>
              <w:rPr>
                <w:rFonts w:ascii="宋体"/>
                <w:sz w:val="24"/>
              </w:rPr>
            </w:pPr>
            <w:r>
              <w:rPr>
                <w:rFonts w:ascii="宋体" w:hAnsi="宋体"/>
                <w:sz w:val="24"/>
              </w:rPr>
              <w:t>3</w:t>
            </w:r>
            <w:r>
              <w:rPr>
                <w:rFonts w:hint="eastAsia" w:ascii="宋体" w:hAnsi="宋体"/>
                <w:sz w:val="24"/>
              </w:rPr>
              <w:t>、投标人（自然人除外）：若投标人代表为单位负责人授权的委托代理人，应提供本授权书；若投标人代表为单位负责人，应在此项下提交其身份证正反面复印件，可不提供本授权书。</w:t>
            </w:r>
          </w:p>
          <w:p>
            <w:pPr>
              <w:rPr>
                <w:rFonts w:ascii="宋体"/>
                <w:sz w:val="24"/>
              </w:rPr>
            </w:pPr>
            <w:r>
              <w:rPr>
                <w:rFonts w:ascii="宋体" w:hAnsi="宋体"/>
                <w:sz w:val="24"/>
              </w:rPr>
              <w:t>4</w:t>
            </w:r>
            <w:r>
              <w:rPr>
                <w:rFonts w:hint="eastAsia" w:ascii="宋体" w:hAnsi="宋体"/>
                <w:sz w:val="24"/>
              </w:rPr>
              <w:t>、投标人为自然人的，可不填写本授权书。</w:t>
            </w:r>
          </w:p>
          <w:p>
            <w:pPr>
              <w:rPr>
                <w:rFonts w:ascii="宋体"/>
                <w:sz w:val="24"/>
              </w:rPr>
            </w:pPr>
            <w:r>
              <w:rPr>
                <w:rFonts w:ascii="宋体" w:hAnsi="宋体"/>
                <w:sz w:val="24"/>
              </w:rPr>
              <w:t>5</w:t>
            </w:r>
            <w:r>
              <w:rPr>
                <w:rFonts w:hint="eastAsia" w:ascii="宋体" w:hAnsi="宋体"/>
                <w:sz w:val="24"/>
              </w:rPr>
              <w:t>、纸质投标文件正本中的本授权书（若有）应为原件。</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营业执照等证明文件</w:t>
            </w:r>
          </w:p>
        </w:tc>
        <w:tc>
          <w:tcPr>
            <w:tcW w:w="7560" w:type="dxa"/>
            <w:vAlign w:val="center"/>
          </w:tcPr>
          <w:p>
            <w:pPr>
              <w:rPr>
                <w:rFonts w:ascii="宋体"/>
                <w:sz w:val="24"/>
              </w:rPr>
            </w:pPr>
            <w:r>
              <w:rPr>
                <w:rFonts w:ascii="宋体" w:hAnsi="宋体"/>
                <w:sz w:val="24"/>
              </w:rPr>
              <w:t>1</w:t>
            </w:r>
            <w:r>
              <w:rPr>
                <w:rFonts w:hint="eastAsia" w:ascii="宋体" w:hAnsi="宋体"/>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rPr>
                <w:rFonts w:ascii="宋体"/>
                <w:sz w:val="24"/>
              </w:rPr>
            </w:pPr>
            <w:r>
              <w:rPr>
                <w:rFonts w:ascii="宋体" w:hAnsi="宋体"/>
                <w:sz w:val="24"/>
              </w:rPr>
              <w:t>2</w:t>
            </w:r>
            <w:r>
              <w:rPr>
                <w:rFonts w:hint="eastAsia" w:ascii="宋体" w:hAnsi="宋体"/>
                <w:sz w:val="24"/>
              </w:rPr>
              <w:t>、投标人提供的相应证明材料复印件均应符合：内容完整、清晰、整洁，并由投标人加盖其单位公章。</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财务状况报告（财务报告或资信证明或投标担保函）</w:t>
            </w:r>
          </w:p>
        </w:tc>
        <w:tc>
          <w:tcPr>
            <w:tcW w:w="7560" w:type="dxa"/>
            <w:vAlign w:val="center"/>
          </w:tcPr>
          <w:p>
            <w:pPr>
              <w:numPr>
                <w:ilvl w:val="0"/>
                <w:numId w:val="2"/>
              </w:numPr>
            </w:pPr>
            <w:r>
              <w:rPr>
                <w:rFonts w:hint="eastAsia" w:ascii="宋体" w:hAnsi="宋体"/>
                <w:sz w:val="24"/>
              </w:rPr>
              <w:t>投标人提供的财务报告复印件（成立年限按照投标截止时间推算）应符合下列规定：</w:t>
            </w:r>
            <w:r>
              <w:rPr>
                <w:rFonts w:ascii="宋体" w:hAnsi="宋体"/>
                <w:sz w:val="24"/>
              </w:rPr>
              <w:t>1.1</w:t>
            </w:r>
            <w:r>
              <w:rPr>
                <w:rFonts w:hint="eastAsia" w:ascii="宋体" w:hAnsi="宋体"/>
                <w:sz w:val="24"/>
              </w:rPr>
              <w:t>成立年限满</w:t>
            </w:r>
            <w:r>
              <w:rPr>
                <w:rFonts w:ascii="宋体" w:hAnsi="宋体"/>
                <w:sz w:val="24"/>
              </w:rPr>
              <w:t>1</w:t>
            </w:r>
            <w:r>
              <w:rPr>
                <w:rFonts w:hint="eastAsia" w:ascii="宋体" w:hAnsi="宋体"/>
                <w:sz w:val="24"/>
              </w:rPr>
              <w:t>年及以上的投标人，提供</w:t>
            </w:r>
            <w:r>
              <w:rPr>
                <w:rFonts w:ascii="宋体" w:hAnsi="宋体"/>
                <w:sz w:val="24"/>
              </w:rPr>
              <w:t>2020</w:t>
            </w:r>
            <w:r>
              <w:rPr>
                <w:rFonts w:hint="eastAsia" w:ascii="宋体" w:hAnsi="宋体"/>
                <w:sz w:val="24"/>
              </w:rPr>
              <w:t>年度或</w:t>
            </w:r>
            <w:r>
              <w:rPr>
                <w:rFonts w:ascii="宋体" w:hAnsi="宋体"/>
                <w:sz w:val="24"/>
              </w:rPr>
              <w:t>2021</w:t>
            </w:r>
            <w:r>
              <w:rPr>
                <w:rFonts w:hint="eastAsia" w:ascii="宋体" w:hAnsi="宋体"/>
                <w:sz w:val="24"/>
              </w:rPr>
              <w:t>年度财务报告。</w:t>
            </w:r>
            <w:r>
              <w:rPr>
                <w:rFonts w:ascii="宋体" w:hAnsi="宋体"/>
                <w:sz w:val="24"/>
              </w:rPr>
              <w:t>1.2</w:t>
            </w:r>
            <w:r>
              <w:rPr>
                <w:rFonts w:hint="eastAsia" w:ascii="宋体" w:hAnsi="宋体"/>
                <w:sz w:val="24"/>
              </w:rPr>
              <w:t>成立年限满半年但不足</w:t>
            </w:r>
            <w:r>
              <w:rPr>
                <w:rFonts w:ascii="宋体" w:hAnsi="宋体"/>
                <w:sz w:val="24"/>
              </w:rPr>
              <w:t>1</w:t>
            </w:r>
            <w:r>
              <w:rPr>
                <w:rFonts w:hint="eastAsia" w:ascii="宋体" w:hAnsi="宋体"/>
                <w:sz w:val="24"/>
              </w:rPr>
              <w:t>年的投标人，提供该半年度中任一季度的季度财务报告或该半年度的半年度财务报告。</w:t>
            </w:r>
            <w:r>
              <w:rPr>
                <w:rFonts w:hint="eastAsia" w:ascii="宋体" w:hAnsi="宋体" w:cs="宋体"/>
                <w:sz w:val="24"/>
              </w:rPr>
              <w:t>※</w:t>
            </w:r>
            <w:r>
              <w:rPr>
                <w:rFonts w:hint="eastAsia" w:ascii="宋体" w:hAnsi="宋体"/>
                <w:sz w:val="24"/>
              </w:rPr>
              <w:t>无法按照第</w:t>
            </w:r>
            <w:r>
              <w:rPr>
                <w:rFonts w:ascii="宋体" w:hAnsi="宋体"/>
                <w:sz w:val="24"/>
              </w:rPr>
              <w:t>1.1</w:t>
            </w:r>
            <w:r>
              <w:rPr>
                <w:rFonts w:hint="eastAsia" w:ascii="宋体" w:hAnsi="宋体"/>
                <w:sz w:val="24"/>
              </w:rPr>
              <w:t>、</w:t>
            </w:r>
            <w:r>
              <w:rPr>
                <w:rFonts w:ascii="宋体" w:hAnsi="宋体"/>
                <w:sz w:val="24"/>
              </w:rPr>
              <w:t>1.2</w:t>
            </w:r>
            <w:r>
              <w:rPr>
                <w:rFonts w:hint="eastAsia" w:ascii="宋体" w:hAnsi="宋体"/>
                <w:sz w:val="24"/>
              </w:rPr>
              <w:t>条规定提供财务报告复印件的投标人（包括但不限于：成立年限满</w:t>
            </w:r>
            <w:r>
              <w:rPr>
                <w:rFonts w:ascii="宋体" w:hAnsi="宋体"/>
                <w:sz w:val="24"/>
              </w:rPr>
              <w:t>1</w:t>
            </w:r>
            <w:r>
              <w:rPr>
                <w:rFonts w:hint="eastAsia" w:ascii="宋体" w:hAnsi="宋体"/>
                <w:sz w:val="24"/>
              </w:rPr>
              <w:t>年及以上的投标人、成立年限满半年但不足</w:t>
            </w:r>
            <w:r>
              <w:rPr>
                <w:rFonts w:ascii="宋体" w:hAnsi="宋体"/>
                <w:sz w:val="24"/>
              </w:rPr>
              <w:t>1</w:t>
            </w:r>
            <w:r>
              <w:rPr>
                <w:rFonts w:hint="eastAsia" w:ascii="宋体" w:hAnsi="宋体"/>
                <w:sz w:val="24"/>
              </w:rPr>
              <w:t>年的投标人、成立年限不足半年的投标人），应选择提供资信证明或投标担保函。</w:t>
            </w:r>
            <w:r>
              <w:rPr>
                <w:rFonts w:ascii="宋体" w:hAnsi="宋体"/>
                <w:sz w:val="24"/>
              </w:rPr>
              <w:t xml:space="preserve"> </w:t>
            </w:r>
            <w:r>
              <w:rPr>
                <w:rFonts w:hint="eastAsia" w:ascii="宋体" w:hAnsi="宋体"/>
                <w:sz w:val="24"/>
              </w:rPr>
              <w:t>注：《资信证明》若注明复印无效的需提供原件，否则视为未提供。</w:t>
            </w:r>
          </w:p>
          <w:p>
            <w:pPr>
              <w:rPr>
                <w:rFonts w:ascii="宋体"/>
                <w:sz w:val="24"/>
              </w:rPr>
            </w:pPr>
            <w:r>
              <w:rPr>
                <w:rFonts w:ascii="宋体" w:hAnsi="宋体"/>
                <w:sz w:val="24"/>
              </w:rPr>
              <w:t>2</w:t>
            </w:r>
            <w:r>
              <w:rPr>
                <w:rFonts w:hint="eastAsia" w:ascii="宋体" w:hAnsi="宋体"/>
                <w:sz w:val="24"/>
              </w:rPr>
              <w:t>、</w:t>
            </w:r>
            <w:r>
              <w:rPr>
                <w:rFonts w:hint="eastAsia" w:ascii="宋体"/>
                <w:sz w:val="24"/>
              </w:rPr>
              <w:t>“</w:t>
            </w:r>
            <w:r>
              <w:rPr>
                <w:rFonts w:hint="eastAsia" w:ascii="宋体" w:hAnsi="宋体"/>
                <w:sz w:val="24"/>
              </w:rPr>
              <w:t>财政部门认可的政府采购专业担保机构</w:t>
            </w:r>
            <w:r>
              <w:rPr>
                <w:rFonts w:hint="eastAsia" w:ascii="宋体"/>
                <w:sz w:val="24"/>
              </w:rPr>
              <w:t>”</w:t>
            </w:r>
            <w:r>
              <w:rPr>
                <w:rFonts w:hint="eastAsia" w:ascii="宋体" w:hAnsi="宋体"/>
                <w:sz w:val="24"/>
              </w:rPr>
              <w:t>应符合《财政部关于开展政府采购信用担保试点工作方案》（财库</w:t>
            </w:r>
            <w:r>
              <w:rPr>
                <w:rFonts w:ascii="宋体" w:hAnsi="宋体"/>
                <w:sz w:val="24"/>
              </w:rPr>
              <w:t>[2011]124</w:t>
            </w:r>
            <w:r>
              <w:rPr>
                <w:rFonts w:hint="eastAsia" w:ascii="宋体" w:hAnsi="宋体"/>
                <w:sz w:val="24"/>
              </w:rPr>
              <w:t>号）的规定。</w:t>
            </w:r>
          </w:p>
          <w:p>
            <w:pPr>
              <w:rPr>
                <w:rFonts w:ascii="宋体"/>
                <w:sz w:val="24"/>
              </w:rPr>
            </w:pPr>
            <w:r>
              <w:rPr>
                <w:rFonts w:ascii="宋体" w:hAnsi="宋体"/>
                <w:sz w:val="24"/>
              </w:rPr>
              <w:t>3</w:t>
            </w:r>
            <w:r>
              <w:rPr>
                <w:rFonts w:hint="eastAsia" w:ascii="宋体" w:hAnsi="宋体"/>
                <w:sz w:val="24"/>
              </w:rPr>
              <w:t>、投标人提供的相应证明材料均应符合：内容完整、清晰、整洁，并由投标人加盖其单位公章。</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依法缴纳税收证明材料</w:t>
            </w:r>
          </w:p>
        </w:tc>
        <w:tc>
          <w:tcPr>
            <w:tcW w:w="7560" w:type="dxa"/>
            <w:vAlign w:val="center"/>
          </w:tcPr>
          <w:p>
            <w:pPr>
              <w:rPr>
                <w:rFonts w:ascii="宋体"/>
                <w:sz w:val="24"/>
              </w:rPr>
            </w:pPr>
            <w:r>
              <w:rPr>
                <w:rFonts w:ascii="宋体" w:hAnsi="宋体"/>
                <w:sz w:val="24"/>
              </w:rPr>
              <w:t>1</w:t>
            </w:r>
            <w:r>
              <w:rPr>
                <w:rFonts w:hint="eastAsia" w:ascii="宋体" w:hAnsi="宋体"/>
                <w:sz w:val="24"/>
              </w:rPr>
              <w:t>、投标人提供的税收凭据复印件应符合下列规定：</w:t>
            </w:r>
            <w:r>
              <w:rPr>
                <w:rFonts w:ascii="宋体" w:hAnsi="宋体"/>
                <w:sz w:val="24"/>
              </w:rPr>
              <w:t>1.1</w:t>
            </w:r>
            <w:r>
              <w:rPr>
                <w:rFonts w:hint="eastAsia" w:ascii="宋体" w:hAnsi="宋体"/>
                <w:sz w:val="24"/>
              </w:rPr>
              <w:t>投标截止时间前（不含投标截止时间的当月）已依法缴纳税收的投标人，提供投标截止时间前六个月（不含投标截止时间的当月）中任一月份的税收凭据复印件。</w:t>
            </w:r>
            <w:r>
              <w:rPr>
                <w:rFonts w:ascii="宋体" w:hAnsi="宋体"/>
                <w:sz w:val="24"/>
              </w:rPr>
              <w:t>1.2</w:t>
            </w:r>
            <w:r>
              <w:rPr>
                <w:rFonts w:hint="eastAsia" w:ascii="宋体" w:hAnsi="宋体"/>
                <w:sz w:val="24"/>
              </w:rPr>
              <w:t>投标截止时间的当月成立且已依法缴纳税收的投标人，提供投标截止时间当月的税收凭据复印件。</w:t>
            </w:r>
            <w:r>
              <w:rPr>
                <w:rFonts w:ascii="宋体" w:hAnsi="宋体"/>
                <w:sz w:val="24"/>
              </w:rPr>
              <w:t>1.3</w:t>
            </w:r>
            <w:r>
              <w:rPr>
                <w:rFonts w:hint="eastAsia" w:ascii="宋体" w:hAnsi="宋体"/>
                <w:sz w:val="24"/>
              </w:rPr>
              <w:t>投标截止时间的当月成立但因税务机关原因导致其尚未依法缴纳税收的投标人，提供依法缴纳税收承诺书原件（格式自拟），该承诺书视同税收凭据。</w:t>
            </w:r>
          </w:p>
          <w:p>
            <w:pPr>
              <w:rPr>
                <w:rFonts w:ascii="宋体"/>
                <w:sz w:val="24"/>
              </w:rPr>
            </w:pPr>
            <w:r>
              <w:rPr>
                <w:rFonts w:ascii="宋体" w:hAnsi="宋体"/>
                <w:sz w:val="24"/>
              </w:rPr>
              <w:t>2</w:t>
            </w:r>
            <w:r>
              <w:rPr>
                <w:rFonts w:hint="eastAsia" w:ascii="宋体" w:hAnsi="宋体"/>
                <w:sz w:val="24"/>
              </w:rPr>
              <w:t>、</w:t>
            </w:r>
            <w:r>
              <w:rPr>
                <w:rFonts w:hint="eastAsia" w:ascii="宋体"/>
                <w:sz w:val="24"/>
              </w:rPr>
              <w:t>“</w:t>
            </w:r>
            <w:r>
              <w:rPr>
                <w:rFonts w:hint="eastAsia" w:ascii="宋体" w:hAnsi="宋体"/>
                <w:sz w:val="24"/>
              </w:rPr>
              <w:t>依法缴纳税收证明材料</w:t>
            </w:r>
            <w:r>
              <w:rPr>
                <w:rFonts w:hint="eastAsia" w:ascii="宋体"/>
                <w:sz w:val="24"/>
              </w:rPr>
              <w:t>”</w:t>
            </w:r>
            <w:r>
              <w:rPr>
                <w:rFonts w:hint="eastAsia" w:ascii="宋体" w:hAnsi="宋体"/>
                <w:sz w:val="24"/>
              </w:rPr>
              <w:t>有欠缴记录的，视为未依法缴纳税收。</w:t>
            </w:r>
          </w:p>
          <w:p>
            <w:pPr>
              <w:rPr>
                <w:rFonts w:ascii="宋体"/>
                <w:sz w:val="24"/>
              </w:rPr>
            </w:pPr>
            <w:r>
              <w:rPr>
                <w:rFonts w:ascii="宋体" w:hAnsi="宋体"/>
                <w:sz w:val="24"/>
              </w:rPr>
              <w:t>3</w:t>
            </w:r>
            <w:r>
              <w:rPr>
                <w:rFonts w:hint="eastAsia" w:ascii="宋体" w:hAnsi="宋体"/>
                <w:sz w:val="24"/>
              </w:rPr>
              <w:t>、投标人提供的相应证明材料复印件均应符合：内容完整、清晰、整洁，并由投标人加盖其单位公章。</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依法缴纳社会保障资金证明材料</w:t>
            </w:r>
          </w:p>
        </w:tc>
        <w:tc>
          <w:tcPr>
            <w:tcW w:w="7560" w:type="dxa"/>
            <w:vAlign w:val="center"/>
          </w:tcPr>
          <w:p>
            <w:pPr>
              <w:rPr>
                <w:rFonts w:ascii="宋体"/>
                <w:sz w:val="24"/>
              </w:rPr>
            </w:pPr>
            <w:r>
              <w:rPr>
                <w:rFonts w:ascii="宋体" w:hAnsi="宋体"/>
                <w:sz w:val="24"/>
              </w:rPr>
              <w:t>1</w:t>
            </w:r>
            <w:r>
              <w:rPr>
                <w:rFonts w:hint="eastAsia" w:ascii="宋体" w:hAnsi="宋体"/>
                <w:sz w:val="24"/>
              </w:rPr>
              <w:t>、投标人提供的社会保险凭据复印件应符合下列规定：</w:t>
            </w:r>
            <w:r>
              <w:rPr>
                <w:rFonts w:ascii="宋体" w:hAnsi="宋体"/>
                <w:sz w:val="24"/>
              </w:rPr>
              <w:t>1.1</w:t>
            </w:r>
            <w:r>
              <w:rPr>
                <w:rFonts w:hint="eastAsia" w:ascii="宋体" w:hAnsi="宋体"/>
                <w:sz w:val="24"/>
              </w:rPr>
              <w:t>投标截止时间前（不含投标截止时间的当月）已依法缴纳社会保障资金的投标人，提供投标截止时间前六个月（不含投标截止时间的当月）中任一月份的社会保险凭据复印件。</w:t>
            </w:r>
            <w:r>
              <w:rPr>
                <w:rFonts w:ascii="宋体" w:hAnsi="宋体"/>
                <w:sz w:val="24"/>
              </w:rPr>
              <w:t>1.2</w:t>
            </w:r>
            <w:r>
              <w:rPr>
                <w:rFonts w:hint="eastAsia" w:ascii="宋体" w:hAnsi="宋体"/>
                <w:sz w:val="24"/>
              </w:rPr>
              <w:t>投标截止时间的当月成立且已依法缴纳社会保障资金的投标人，提供投标截止时间当月的社会保险凭据复印件。</w:t>
            </w:r>
            <w:r>
              <w:rPr>
                <w:rFonts w:ascii="宋体" w:hAnsi="宋体"/>
                <w:sz w:val="24"/>
              </w:rPr>
              <w:t>1.3</w:t>
            </w:r>
            <w:r>
              <w:rPr>
                <w:rFonts w:hint="eastAsia" w:ascii="宋体" w:hAnsi="宋体"/>
                <w:sz w:val="24"/>
              </w:rPr>
              <w:t>投标截止时间的当月成立但因税务机关</w:t>
            </w:r>
            <w:r>
              <w:rPr>
                <w:rFonts w:ascii="宋体" w:hAnsi="宋体"/>
                <w:sz w:val="24"/>
              </w:rPr>
              <w:t>/</w:t>
            </w:r>
            <w:r>
              <w:rPr>
                <w:rFonts w:hint="eastAsia" w:ascii="宋体" w:hAnsi="宋体"/>
                <w:sz w:val="24"/>
              </w:rPr>
              <w:t>社会保障资金管理机关原因导致其尚未依法缴纳社会保障资金的投标人，提供依法缴纳社会保障资金承诺书原件（格式自拟），该承诺书视同社会保险凭据。</w:t>
            </w:r>
          </w:p>
          <w:p>
            <w:pPr>
              <w:rPr>
                <w:rFonts w:ascii="宋体"/>
                <w:sz w:val="24"/>
              </w:rPr>
            </w:pPr>
            <w:r>
              <w:rPr>
                <w:rFonts w:ascii="宋体" w:hAnsi="宋体"/>
                <w:sz w:val="24"/>
              </w:rPr>
              <w:t>2</w:t>
            </w:r>
            <w:r>
              <w:rPr>
                <w:rFonts w:hint="eastAsia" w:ascii="宋体" w:hAnsi="宋体"/>
                <w:sz w:val="24"/>
              </w:rPr>
              <w:t>、</w:t>
            </w:r>
            <w:r>
              <w:rPr>
                <w:rFonts w:hint="eastAsia" w:ascii="宋体"/>
                <w:sz w:val="24"/>
              </w:rPr>
              <w:t>“</w:t>
            </w:r>
            <w:r>
              <w:rPr>
                <w:rFonts w:hint="eastAsia" w:ascii="宋体" w:hAnsi="宋体"/>
                <w:sz w:val="24"/>
              </w:rPr>
              <w:t>依法缴纳社会保障资金证明材料</w:t>
            </w:r>
            <w:r>
              <w:rPr>
                <w:rFonts w:hint="eastAsia" w:ascii="宋体"/>
                <w:sz w:val="24"/>
              </w:rPr>
              <w:t>”</w:t>
            </w:r>
            <w:r>
              <w:rPr>
                <w:rFonts w:hint="eastAsia" w:ascii="宋体" w:hAnsi="宋体"/>
                <w:sz w:val="24"/>
              </w:rPr>
              <w:t>有欠缴记录的，视为未依法缴纳社会保障资金。</w:t>
            </w:r>
          </w:p>
          <w:p>
            <w:pPr>
              <w:rPr>
                <w:rFonts w:ascii="宋体"/>
                <w:sz w:val="24"/>
              </w:rPr>
            </w:pPr>
            <w:r>
              <w:rPr>
                <w:rFonts w:ascii="宋体" w:hAnsi="宋体"/>
                <w:sz w:val="24"/>
              </w:rPr>
              <w:t>3</w:t>
            </w:r>
            <w:r>
              <w:rPr>
                <w:rFonts w:hint="eastAsia" w:ascii="宋体" w:hAnsi="宋体"/>
                <w:sz w:val="24"/>
              </w:rPr>
              <w:t>、投标人提供的相应证明材料复印件均应符合：内容完整、清晰、整洁，并由投标人加盖其单位公章。</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具备履行合同所必需设备和专业技术能力的声明函</w:t>
            </w:r>
          </w:p>
        </w:tc>
        <w:tc>
          <w:tcPr>
            <w:tcW w:w="7560" w:type="dxa"/>
            <w:vAlign w:val="center"/>
          </w:tcPr>
          <w:p>
            <w:pPr>
              <w:rPr>
                <w:rFonts w:ascii="宋体" w:cs="宋体"/>
                <w:sz w:val="24"/>
              </w:rPr>
            </w:pPr>
            <w:r>
              <w:rPr>
                <w:rFonts w:ascii="宋体" w:hAnsi="宋体"/>
                <w:sz w:val="24"/>
              </w:rPr>
              <w:t>1</w:t>
            </w:r>
            <w:r>
              <w:rPr>
                <w:rFonts w:hint="eastAsia" w:ascii="宋体" w:hAnsi="宋体"/>
                <w:sz w:val="24"/>
              </w:rPr>
              <w:t>、招标文件未要求投标人提供</w:t>
            </w:r>
            <w:r>
              <w:rPr>
                <w:rFonts w:hint="eastAsia" w:ascii="宋体"/>
                <w:sz w:val="24"/>
              </w:rPr>
              <w:t>“</w:t>
            </w:r>
            <w:r>
              <w:rPr>
                <w:rFonts w:hint="eastAsia" w:ascii="宋体" w:hAnsi="宋体"/>
                <w:sz w:val="24"/>
              </w:rPr>
              <w:t>具备履行合同所必需的设备和专业技术能力专项证明材料</w:t>
            </w:r>
            <w:r>
              <w:rPr>
                <w:rFonts w:hint="eastAsia" w:ascii="宋体"/>
                <w:sz w:val="24"/>
              </w:rPr>
              <w:t>”</w:t>
            </w:r>
            <w:r>
              <w:rPr>
                <w:rFonts w:hint="eastAsia" w:ascii="宋体" w:hAnsi="宋体"/>
                <w:sz w:val="24"/>
              </w:rPr>
              <w:t>的，投标人应提供本声明函。</w:t>
            </w:r>
            <w:r>
              <w:rPr>
                <w:rFonts w:ascii="宋体" w:hAnsi="宋体"/>
                <w:sz w:val="24"/>
              </w:rPr>
              <w:t>2</w:t>
            </w:r>
            <w:r>
              <w:rPr>
                <w:rFonts w:hint="eastAsia" w:ascii="宋体" w:hAnsi="宋体"/>
                <w:sz w:val="24"/>
              </w:rPr>
              <w:t>、招标文件要求投标人提供</w:t>
            </w:r>
            <w:r>
              <w:rPr>
                <w:rFonts w:hint="eastAsia" w:ascii="宋体"/>
                <w:sz w:val="24"/>
              </w:rPr>
              <w:t>“</w:t>
            </w:r>
            <w:r>
              <w:rPr>
                <w:rFonts w:hint="eastAsia" w:ascii="宋体" w:hAnsi="宋体"/>
                <w:sz w:val="24"/>
              </w:rPr>
              <w:t>具备履行合同所必需的设备和专业技术能力专项证明材料</w:t>
            </w:r>
            <w:r>
              <w:rPr>
                <w:rFonts w:hint="eastAsia" w:ascii="宋体"/>
                <w:sz w:val="24"/>
              </w:rPr>
              <w:t>”</w:t>
            </w:r>
            <w:r>
              <w:rPr>
                <w:rFonts w:hint="eastAsia" w:ascii="宋体" w:hAnsi="宋体"/>
                <w:sz w:val="24"/>
              </w:rPr>
              <w:t>的，投标人可不提供本声明函。</w:t>
            </w:r>
            <w:r>
              <w:rPr>
                <w:rFonts w:ascii="宋体" w:hAnsi="宋体"/>
                <w:sz w:val="24"/>
              </w:rPr>
              <w:t>3</w:t>
            </w:r>
            <w:r>
              <w:rPr>
                <w:rFonts w:hint="eastAsia" w:ascii="宋体" w:hAnsi="宋体"/>
                <w:sz w:val="24"/>
              </w:rPr>
              <w:t>、纸质投标文件正本中的本声明函（若有）应为原件。</w:t>
            </w: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参加采购活动前三年内在经营活动中没有重大违法记录书面声明</w:t>
            </w:r>
          </w:p>
        </w:tc>
        <w:tc>
          <w:tcPr>
            <w:tcW w:w="7560" w:type="dxa"/>
            <w:vAlign w:val="center"/>
          </w:tcPr>
          <w:p>
            <w:pPr>
              <w:rPr>
                <w:rFonts w:ascii="宋体"/>
                <w:sz w:val="24"/>
              </w:rPr>
            </w:pPr>
            <w:r>
              <w:rPr>
                <w:rFonts w:ascii="宋体" w:hAnsi="宋体"/>
                <w:sz w:val="24"/>
              </w:rPr>
              <w:t>1</w:t>
            </w:r>
            <w:r>
              <w:rPr>
                <w:rFonts w:hint="eastAsia" w:ascii="宋体" w:hAnsi="宋体"/>
                <w:sz w:val="24"/>
              </w:rPr>
              <w:t>、</w:t>
            </w:r>
            <w:r>
              <w:rPr>
                <w:rFonts w:hint="eastAsia" w:ascii="宋体"/>
                <w:sz w:val="24"/>
              </w:rPr>
              <w:t>“</w:t>
            </w:r>
            <w:r>
              <w:rPr>
                <w:rFonts w:hint="eastAsia" w:ascii="宋体" w:hAnsi="宋体"/>
                <w:sz w:val="24"/>
              </w:rPr>
              <w:t>重大违法记录</w:t>
            </w:r>
            <w:r>
              <w:rPr>
                <w:rFonts w:hint="eastAsia" w:ascii="宋体"/>
                <w:sz w:val="24"/>
              </w:rPr>
              <w:t>”</w:t>
            </w:r>
            <w:r>
              <w:rPr>
                <w:rFonts w:hint="eastAsia" w:ascii="宋体" w:hAnsi="宋体"/>
                <w:sz w:val="24"/>
              </w:rPr>
              <w:t>指投标人因违法经营受到刑事处罚或责令停产停业、吊销许可证或执照、较大数额罚款等行政处罚。</w:t>
            </w:r>
            <w:r>
              <w:rPr>
                <w:rFonts w:ascii="宋体" w:hAnsi="宋体"/>
                <w:sz w:val="24"/>
              </w:rPr>
              <w:t>2</w:t>
            </w:r>
            <w:r>
              <w:rPr>
                <w:rFonts w:hint="eastAsia" w:ascii="宋体" w:hAnsi="宋体"/>
                <w:sz w:val="24"/>
              </w:rPr>
              <w:t>、纸质投标文件正本中的本声明应为原件。</w:t>
            </w:r>
          </w:p>
          <w:p>
            <w:pPr>
              <w:rPr>
                <w:rFonts w:ascii="宋体" w:cs="宋体"/>
                <w:sz w:val="24"/>
              </w:rPr>
            </w:pPr>
            <w:r>
              <w:rPr>
                <w:rFonts w:hint="eastAsia" w:ascii="宋体" w:hAnsi="宋体" w:cs="宋体"/>
                <w:sz w:val="24"/>
              </w:rPr>
              <w:t>※</w:t>
            </w:r>
            <w:r>
              <w:rPr>
                <w:rFonts w:hint="eastAsia" w:ascii="宋体" w:hAnsi="宋体"/>
                <w:sz w:val="24"/>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rPr>
                <w:rFonts w:ascii="宋体" w:cs="宋体"/>
                <w:sz w:val="24"/>
              </w:rPr>
            </w:pPr>
            <w:r>
              <w:rPr>
                <w:rFonts w:hint="eastAsia" w:ascii="宋体" w:hAnsi="宋体"/>
                <w:sz w:val="24"/>
              </w:rPr>
              <w:t>信用记录查询结果</w:t>
            </w:r>
          </w:p>
        </w:tc>
        <w:tc>
          <w:tcPr>
            <w:tcW w:w="7560" w:type="dxa"/>
            <w:vAlign w:val="center"/>
          </w:tcPr>
          <w:p>
            <w:pPr>
              <w:rPr>
                <w:rFonts w:ascii="宋体"/>
                <w:sz w:val="24"/>
              </w:rPr>
            </w:pPr>
            <w:r>
              <w:rPr>
                <w:rFonts w:hint="eastAsia" w:ascii="宋体" w:hAnsi="宋体" w:cs="宋体"/>
                <w:kern w:val="0"/>
                <w:sz w:val="24"/>
              </w:rPr>
              <w:t>资格审查小组分别通过</w:t>
            </w:r>
            <w:r>
              <w:rPr>
                <w:rFonts w:hint="eastAsia" w:ascii="宋体" w:cs="宋体"/>
                <w:kern w:val="0"/>
                <w:sz w:val="24"/>
              </w:rPr>
              <w:t>“</w:t>
            </w:r>
            <w:r>
              <w:rPr>
                <w:rFonts w:hint="eastAsia" w:ascii="宋体" w:hAnsi="宋体" w:cs="宋体"/>
                <w:kern w:val="0"/>
                <w:sz w:val="24"/>
              </w:rPr>
              <w:t>信用中国</w:t>
            </w:r>
            <w:r>
              <w:rPr>
                <w:rFonts w:hint="eastAsia" w:ascii="宋体" w:cs="宋体"/>
                <w:kern w:val="0"/>
                <w:sz w:val="24"/>
              </w:rPr>
              <w:t>”</w:t>
            </w:r>
            <w:r>
              <w:rPr>
                <w:rFonts w:hint="eastAsia" w:ascii="宋体" w:hAnsi="宋体" w:cs="宋体"/>
                <w:kern w:val="0"/>
                <w:sz w:val="24"/>
              </w:rPr>
              <w:t>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对列入失信被执行人、重大税收违法案件当事人名单、政府采购严重违法失信行为记录名单及其他不符合《中华人民共和国政府采购法》第二十二条规定条件的供应商，拒绝其参与采购活动。查询结果存在投标人应被拒绝参与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990" w:type="dxa"/>
            <w:vAlign w:val="center"/>
          </w:tcPr>
          <w:p>
            <w:pPr>
              <w:widowControl/>
              <w:jc w:val="left"/>
              <w:rPr>
                <w:rFonts w:ascii="宋体" w:cs="宋体"/>
                <w:kern w:val="0"/>
                <w:sz w:val="24"/>
              </w:rPr>
            </w:pPr>
            <w:r>
              <w:rPr>
                <w:rFonts w:hint="eastAsia" w:ascii="宋体" w:hAnsi="宋体" w:cs="宋体"/>
                <w:kern w:val="0"/>
                <w:sz w:val="24"/>
              </w:rPr>
              <w:t>无行贿犯罪记录声明函</w:t>
            </w:r>
          </w:p>
        </w:tc>
        <w:tc>
          <w:tcPr>
            <w:tcW w:w="7560" w:type="dxa"/>
            <w:vAlign w:val="center"/>
          </w:tcPr>
          <w:p>
            <w:pPr>
              <w:widowControl/>
              <w:jc w:val="left"/>
              <w:rPr>
                <w:rFonts w:ascii="宋体" w:cs="宋体"/>
                <w:kern w:val="0"/>
                <w:sz w:val="24"/>
              </w:rPr>
            </w:pPr>
            <w:r>
              <w:rPr>
                <w:rFonts w:hint="eastAsia" w:ascii="宋体" w:hAnsi="宋体" w:cs="宋体"/>
                <w:kern w:val="0"/>
                <w:sz w:val="24"/>
              </w:rPr>
              <w:t>投标人参加采购活动前</w:t>
            </w:r>
            <w:r>
              <w:rPr>
                <w:rFonts w:ascii="宋体" w:hAnsi="宋体" w:cs="宋体"/>
                <w:kern w:val="0"/>
                <w:sz w:val="24"/>
              </w:rPr>
              <w:t>3</w:t>
            </w:r>
            <w:r>
              <w:rPr>
                <w:rFonts w:hint="eastAsia" w:ascii="宋体" w:hAnsi="宋体" w:cs="宋体"/>
                <w:kern w:val="0"/>
                <w:sz w:val="24"/>
              </w:rPr>
              <w:t>年内无行贿犯罪记录的声明，</w:t>
            </w:r>
            <w:r>
              <w:rPr>
                <w:rFonts w:hint="eastAsia" w:ascii="宋体" w:hAnsi="宋体"/>
                <w:sz w:val="24"/>
              </w:rPr>
              <w:t>纸质投标文件正本中的本声明函应为原件。</w:t>
            </w:r>
          </w:p>
        </w:tc>
      </w:tr>
    </w:tbl>
    <w:p>
      <w:pPr>
        <w:rPr>
          <w:rFonts w:ascii="宋体"/>
          <w:sz w:val="24"/>
        </w:rPr>
      </w:pPr>
      <w:r>
        <w:rPr>
          <w:rFonts w:ascii="宋体"/>
          <w:sz w:val="24"/>
        </w:rPr>
        <w:br w:type="textWrapping"/>
      </w:r>
      <w:r>
        <w:rPr>
          <w:rFonts w:ascii="宋体"/>
          <w:sz w:val="24"/>
        </w:rPr>
        <w:t> </w:t>
      </w:r>
      <w:r>
        <w:rPr>
          <w:rFonts w:ascii="宋体" w:hAnsi="宋体"/>
          <w:sz w:val="24"/>
        </w:rPr>
        <w:t xml:space="preserve">  </w:t>
      </w:r>
      <w:r>
        <w:rPr>
          <w:rFonts w:hint="eastAsia" w:ascii="宋体" w:hAnsi="宋体" w:cs="宋体"/>
          <w:sz w:val="24"/>
        </w:rPr>
        <w:t>②</w:t>
      </w:r>
      <w:r>
        <w:rPr>
          <w:rFonts w:ascii="宋体"/>
          <w:sz w:val="24"/>
        </w:rPr>
        <w:t>.</w:t>
      </w:r>
      <w:r>
        <w:rPr>
          <w:rFonts w:hint="eastAsia" w:ascii="宋体" w:hAnsi="宋体"/>
          <w:sz w:val="24"/>
        </w:rPr>
        <w:t>其他资格证明文件：</w:t>
      </w:r>
    </w:p>
    <w:p>
      <w:pPr>
        <w:pStyle w:val="18"/>
        <w:spacing w:before="59" w:beforeAutospacing="0" w:after="59" w:afterAutospacing="0"/>
        <w:ind w:firstLine="378"/>
        <w:rPr>
          <w:rFonts w:ascii="宋体"/>
        </w:rPr>
      </w:pPr>
      <w:r>
        <w:rPr>
          <w:rStyle w:val="21"/>
          <w:rFonts w:hint="eastAsia" w:ascii="宋体" w:hAnsi="宋体"/>
        </w:rPr>
        <w:t>合同包：</w:t>
      </w:r>
      <w:r>
        <w:rPr>
          <w:rStyle w:val="21"/>
          <w:rFonts w:ascii="宋体" w:hAnsi="宋体"/>
        </w:rPr>
        <w:t>1</w:t>
      </w:r>
      <w:r>
        <w:rPr>
          <w:rFonts w:ascii="宋体" w:hAnsi="宋体"/>
        </w:rPr>
        <w:t xml:space="preserve"> </w:t>
      </w:r>
    </w:p>
    <w:p>
      <w:pPr>
        <w:pStyle w:val="18"/>
        <w:spacing w:before="59" w:beforeAutospacing="0" w:after="59" w:afterAutospacing="0"/>
        <w:ind w:firstLine="378"/>
        <w:rPr>
          <w:rStyle w:val="21"/>
          <w:rFonts w:ascii="宋体"/>
        </w:rPr>
      </w:pPr>
      <w:r>
        <w:rPr>
          <w:rStyle w:val="21"/>
          <w:rFonts w:hint="eastAsia" w:ascii="宋体" w:hAnsi="宋体"/>
        </w:rPr>
        <w:t>无</w:t>
      </w:r>
    </w:p>
    <w:p>
      <w:pPr>
        <w:rPr>
          <w:rFonts w:ascii="宋体"/>
          <w:sz w:val="24"/>
        </w:rPr>
      </w:pPr>
      <w:r>
        <w:rPr>
          <w:rFonts w:ascii="宋体"/>
          <w:sz w:val="24"/>
        </w:rPr>
        <w:t> </w:t>
      </w:r>
      <w:r>
        <w:rPr>
          <w:rFonts w:ascii="宋体" w:hAnsi="宋体"/>
          <w:sz w:val="24"/>
        </w:rPr>
        <w:t xml:space="preserve"> </w:t>
      </w:r>
      <w:r>
        <w:rPr>
          <w:rFonts w:hint="eastAsia" w:ascii="宋体" w:hAnsi="宋体"/>
          <w:sz w:val="24"/>
        </w:rPr>
        <w:t>（</w:t>
      </w:r>
      <w:r>
        <w:rPr>
          <w:rFonts w:ascii="宋体" w:hAnsi="宋体"/>
          <w:sz w:val="24"/>
        </w:rPr>
        <w:t>3</w:t>
      </w:r>
      <w:r>
        <w:rPr>
          <w:rFonts w:hint="eastAsia" w:ascii="宋体" w:hAnsi="宋体"/>
          <w:sz w:val="24"/>
        </w:rPr>
        <w:t>）投标保证金。</w:t>
      </w:r>
    </w:p>
    <w:p>
      <w:pPr>
        <w:pStyle w:val="18"/>
        <w:spacing w:before="59" w:beforeAutospacing="0" w:after="59" w:afterAutospacing="0"/>
        <w:rPr>
          <w:rStyle w:val="21"/>
          <w:rFonts w:ascii="宋体"/>
        </w:rPr>
      </w:pPr>
      <w:r>
        <w:rPr>
          <w:rFonts w:ascii="宋体" w:hAnsi="宋体"/>
        </w:rPr>
        <w:t>1.4</w:t>
      </w:r>
      <w:r>
        <w:rPr>
          <w:rFonts w:hint="eastAsia" w:ascii="宋体" w:hAnsi="宋体"/>
        </w:rPr>
        <w:t>有下列情形之一的，</w:t>
      </w:r>
      <w:r>
        <w:rPr>
          <w:rStyle w:val="21"/>
          <w:rFonts w:hint="eastAsia" w:ascii="宋体" w:hAnsi="宋体"/>
        </w:rPr>
        <w:t>资格审查不合格：</w:t>
      </w:r>
    </w:p>
    <w:p>
      <w:pPr>
        <w:pStyle w:val="18"/>
        <w:spacing w:before="59" w:beforeAutospacing="0" w:after="59" w:afterAutospacing="0"/>
        <w:ind w:firstLine="240" w:firstLineChars="100"/>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）一般情形：</w:t>
      </w:r>
    </w:p>
    <w:tbl>
      <w:tblPr>
        <w:tblStyle w:val="2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58"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sz w:val="24"/>
              </w:rPr>
            </w:pPr>
            <w:r>
              <w:rPr>
                <w:rFonts w:hint="eastAsia" w:ascii="宋体" w:hAnsi="宋体"/>
                <w:sz w:val="24"/>
              </w:rPr>
              <w:t>未按照招标文件规定提交投标保证金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sz w:val="24"/>
              </w:rPr>
            </w:pPr>
            <w:r>
              <w:rPr>
                <w:rFonts w:hint="eastAsia" w:ascii="宋体" w:hAnsi="宋体"/>
                <w:sz w:val="24"/>
              </w:rPr>
              <w:t>资格及资信证明部分中出现报价部分的全部或部分的投标报价信息（或组成资料）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出现招标文件中载明</w:t>
            </w:r>
            <w:r>
              <w:rPr>
                <w:rFonts w:hint="eastAsia" w:ascii="宋体"/>
                <w:sz w:val="24"/>
              </w:rPr>
              <w:t>“</w:t>
            </w:r>
            <w:r>
              <w:rPr>
                <w:rFonts w:hint="eastAsia" w:ascii="宋体" w:hAnsi="宋体"/>
                <w:sz w:val="24"/>
              </w:rPr>
              <w:t>资格审查不合格</w:t>
            </w:r>
            <w:r>
              <w:rPr>
                <w:rFonts w:hint="eastAsia" w:ascii="宋体"/>
                <w:sz w:val="24"/>
              </w:rPr>
              <w:t>”</w:t>
            </w:r>
            <w:r>
              <w:rPr>
                <w:rFonts w:hint="eastAsia" w:ascii="宋体" w:hAnsi="宋体"/>
                <w:sz w:val="24"/>
              </w:rPr>
              <w:t>条款的规定；</w:t>
            </w:r>
          </w:p>
        </w:tc>
      </w:tr>
    </w:tbl>
    <w:p>
      <w:pPr>
        <w:pStyle w:val="18"/>
        <w:spacing w:before="59" w:beforeAutospacing="0" w:after="59" w:afterAutospacing="0"/>
        <w:ind w:firstLine="240" w:firstLineChars="100"/>
        <w:rPr>
          <w:rFonts w:ascii="宋体"/>
        </w:rPr>
      </w:pPr>
      <w:r>
        <w:rPr>
          <w:rFonts w:hint="eastAsia" w:ascii="宋体" w:hAnsi="宋体"/>
        </w:rPr>
        <w:t>（</w:t>
      </w:r>
      <w:r>
        <w:rPr>
          <w:rFonts w:ascii="宋体" w:hAnsi="宋体"/>
        </w:rPr>
        <w:t>2</w:t>
      </w:r>
      <w:r>
        <w:rPr>
          <w:rFonts w:hint="eastAsia" w:ascii="宋体" w:hAnsi="宋体"/>
        </w:rPr>
        <w:t>）本项目规定的其他情形：</w:t>
      </w:r>
      <w:r>
        <w:rPr>
          <w:rFonts w:hint="eastAsia" w:ascii="宋体" w:hAnsi="宋体"/>
          <w:b/>
        </w:rPr>
        <w:t>包：</w:t>
      </w:r>
      <w:r>
        <w:rPr>
          <w:rFonts w:ascii="宋体" w:hAnsi="宋体"/>
          <w:b/>
        </w:rPr>
        <w:t>1    </w:t>
      </w:r>
      <w:r>
        <w:rPr>
          <w:rFonts w:hint="eastAsia" w:ascii="宋体" w:hAnsi="宋体"/>
          <w:b/>
        </w:rPr>
        <w:t>无</w:t>
      </w:r>
    </w:p>
    <w:p>
      <w:pPr>
        <w:pStyle w:val="18"/>
        <w:spacing w:before="59" w:beforeAutospacing="0" w:after="59" w:afterAutospacing="0"/>
        <w:rPr>
          <w:rFonts w:ascii="宋体"/>
        </w:rPr>
      </w:pPr>
      <w:r>
        <w:rPr>
          <w:rFonts w:ascii="宋体" w:hAnsi="宋体"/>
        </w:rPr>
        <w:t>1.5</w:t>
      </w:r>
      <w:r>
        <w:rPr>
          <w:rFonts w:hint="eastAsia" w:ascii="宋体" w:hAnsi="宋体"/>
        </w:rPr>
        <w:t>若本项目接受联合体投标且投标人为联合体，联合体中有同类资质的供应商按照联合体分工承担相同工作的，应先按照资质等级较低的供应商确定资质等级，再按照本章第</w:t>
      </w:r>
      <w:r>
        <w:rPr>
          <w:rFonts w:ascii="宋体" w:hAnsi="宋体" w:cs="Calibri"/>
        </w:rPr>
        <w:t>1.2</w:t>
      </w:r>
      <w:r>
        <w:rPr>
          <w:rFonts w:hint="eastAsia" w:ascii="宋体" w:hAnsi="宋体"/>
        </w:rPr>
        <w:t>、</w:t>
      </w:r>
      <w:r>
        <w:rPr>
          <w:rFonts w:ascii="宋体" w:hAnsi="宋体" w:cs="Calibri"/>
        </w:rPr>
        <w:t>1.3</w:t>
      </w:r>
      <w:r>
        <w:rPr>
          <w:rFonts w:hint="eastAsia" w:ascii="宋体" w:hAnsi="宋体"/>
        </w:rPr>
        <w:t>、</w:t>
      </w:r>
      <w:r>
        <w:rPr>
          <w:rFonts w:ascii="宋体" w:hAnsi="宋体" w:cs="Calibri"/>
        </w:rPr>
        <w:t>1.4</w:t>
      </w:r>
      <w:r>
        <w:rPr>
          <w:rFonts w:hint="eastAsia" w:ascii="宋体" w:hAnsi="宋体"/>
        </w:rPr>
        <w:t>条规定进行资格审查。</w:t>
      </w:r>
    </w:p>
    <w:p>
      <w:pPr>
        <w:pStyle w:val="18"/>
        <w:spacing w:before="59" w:beforeAutospacing="0" w:after="59" w:afterAutospacing="0"/>
        <w:rPr>
          <w:rFonts w:ascii="宋体"/>
        </w:rPr>
      </w:pPr>
      <w:r>
        <w:rPr>
          <w:rFonts w:ascii="宋体" w:hAnsi="宋体"/>
        </w:rPr>
        <w:t>2</w:t>
      </w:r>
      <w:r>
        <w:rPr>
          <w:rFonts w:hint="eastAsia" w:ascii="宋体" w:hAnsi="宋体"/>
        </w:rPr>
        <w:t>、资格审查情况不得私自外泄，有关信息由</w:t>
      </w:r>
      <w:r>
        <w:rPr>
          <w:rFonts w:hint="eastAsia" w:ascii="宋体" w:hAnsi="宋体"/>
          <w:u w:val="single"/>
        </w:rPr>
        <w:t>福建省智信招标有限公司</w:t>
      </w:r>
      <w:r>
        <w:rPr>
          <w:rFonts w:hint="eastAsia" w:ascii="宋体" w:hAnsi="宋体"/>
        </w:rPr>
        <w:t>统一对外发布。</w:t>
      </w:r>
    </w:p>
    <w:p>
      <w:pPr>
        <w:pStyle w:val="18"/>
        <w:spacing w:before="59" w:beforeAutospacing="0" w:after="59" w:afterAutospacing="0"/>
        <w:rPr>
          <w:rFonts w:ascii="宋体"/>
        </w:rPr>
      </w:pPr>
      <w:r>
        <w:rPr>
          <w:rFonts w:ascii="宋体" w:hAnsi="宋体"/>
        </w:rPr>
        <w:t>3</w:t>
      </w:r>
      <w:r>
        <w:rPr>
          <w:rFonts w:hint="eastAsia" w:ascii="宋体" w:hAnsi="宋体"/>
        </w:rPr>
        <w:t>、资格审查合格的投标人不足三家的，不进行评标。同时，本次采购活动结束，</w:t>
      </w:r>
      <w:r>
        <w:rPr>
          <w:rFonts w:hint="eastAsia" w:ascii="宋体" w:hAnsi="宋体"/>
          <w:u w:val="single"/>
        </w:rPr>
        <w:t>福建省智信招标有限公司</w:t>
      </w:r>
      <w:r>
        <w:rPr>
          <w:rFonts w:hint="eastAsia" w:ascii="宋体" w:hAnsi="宋体"/>
        </w:rPr>
        <w:t>将依法组织后续采购活动（包括但不限于：重新招标、采用其他方式采购等）。</w:t>
      </w:r>
    </w:p>
    <w:p>
      <w:pPr>
        <w:pStyle w:val="18"/>
        <w:spacing w:before="59" w:beforeAutospacing="0" w:after="59" w:afterAutospacing="0"/>
        <w:rPr>
          <w:rFonts w:ascii="宋体"/>
        </w:rPr>
      </w:pPr>
      <w:r>
        <w:rPr>
          <w:rFonts w:ascii="宋体"/>
        </w:rPr>
        <w:t> </w:t>
      </w:r>
    </w:p>
    <w:p>
      <w:pPr>
        <w:spacing w:line="400" w:lineRule="exact"/>
        <w:jc w:val="center"/>
        <w:outlineLvl w:val="1"/>
        <w:rPr>
          <w:b/>
          <w:sz w:val="24"/>
        </w:rPr>
      </w:pPr>
      <w:bookmarkStart w:id="27" w:name="_Toc38959631"/>
      <w:bookmarkStart w:id="28" w:name="_Toc6038"/>
      <w:r>
        <w:rPr>
          <w:rFonts w:hint="eastAsia"/>
          <w:b/>
          <w:sz w:val="24"/>
        </w:rPr>
        <w:t>二、评标</w:t>
      </w:r>
      <w:bookmarkEnd w:id="27"/>
      <w:bookmarkEnd w:id="28"/>
    </w:p>
    <w:p>
      <w:pPr>
        <w:pStyle w:val="18"/>
        <w:spacing w:before="59" w:beforeAutospacing="0" w:after="59" w:afterAutospacing="0"/>
        <w:rPr>
          <w:rFonts w:ascii="宋体"/>
        </w:rPr>
      </w:pPr>
      <w:r>
        <w:rPr>
          <w:rFonts w:ascii="宋体" w:hAnsi="宋体"/>
        </w:rPr>
        <w:t>4</w:t>
      </w:r>
      <w:r>
        <w:rPr>
          <w:rFonts w:hint="eastAsia" w:ascii="宋体" w:hAnsi="宋体"/>
        </w:rPr>
        <w:t>、资格审查结束后，由福建省智信招标有限公司负责评标委员会的组建及评标工作的组织。</w:t>
      </w:r>
    </w:p>
    <w:p>
      <w:pPr>
        <w:pStyle w:val="18"/>
        <w:spacing w:before="59" w:beforeAutospacing="0" w:after="59" w:afterAutospacing="0"/>
        <w:rPr>
          <w:rFonts w:ascii="宋体"/>
        </w:rPr>
      </w:pPr>
      <w:r>
        <w:rPr>
          <w:rFonts w:ascii="宋体" w:hAnsi="宋体"/>
        </w:rPr>
        <w:t>5</w:t>
      </w:r>
      <w:r>
        <w:rPr>
          <w:rFonts w:hint="eastAsia" w:ascii="宋体" w:hAnsi="宋体"/>
        </w:rPr>
        <w:t>、评标委员会</w:t>
      </w:r>
    </w:p>
    <w:p>
      <w:pPr>
        <w:pStyle w:val="18"/>
        <w:spacing w:before="59" w:beforeAutospacing="0" w:after="59" w:afterAutospacing="0"/>
        <w:rPr>
          <w:rFonts w:ascii="宋体"/>
        </w:rPr>
      </w:pPr>
      <w:r>
        <w:rPr>
          <w:rFonts w:ascii="宋体" w:hAnsi="宋体"/>
        </w:rPr>
        <w:t>5.1</w:t>
      </w:r>
      <w:r>
        <w:rPr>
          <w:rFonts w:hint="eastAsia" w:ascii="宋体" w:hAnsi="宋体"/>
        </w:rPr>
        <w:t>评标委员会由采购人代表和评审专家组成，成员人数应当为</w:t>
      </w:r>
      <w:r>
        <w:rPr>
          <w:rFonts w:ascii="宋体" w:hAnsi="宋体"/>
        </w:rPr>
        <w:t>5</w:t>
      </w:r>
      <w:r>
        <w:rPr>
          <w:rFonts w:hint="eastAsia" w:ascii="宋体" w:hAnsi="宋体"/>
        </w:rPr>
        <w:t>人以上单数，其中评审专家不得少于成员总数的三分之二。</w:t>
      </w:r>
    </w:p>
    <w:p>
      <w:pPr>
        <w:pStyle w:val="18"/>
        <w:spacing w:before="59" w:beforeAutospacing="0" w:after="59" w:afterAutospacing="0"/>
        <w:rPr>
          <w:rFonts w:ascii="宋体"/>
        </w:rPr>
      </w:pPr>
      <w:r>
        <w:rPr>
          <w:rFonts w:ascii="宋体" w:hAnsi="宋体"/>
        </w:rPr>
        <w:t>5.2</w:t>
      </w:r>
      <w:r>
        <w:rPr>
          <w:rFonts w:hint="eastAsia" w:ascii="宋体" w:hAnsi="宋体"/>
        </w:rPr>
        <w:t>评标委员会负责具体评标事务，并按照下列原则依法独立履行有关职责：</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）评标应保护国家利益、社会公共利益和各方当事人合法权益，提高采购效益，保证项目质量。</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）评标应遵循公平、公正、科学、严谨和择优原则。</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）评标的依据是招标文件和投标文件。</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）应按照招标文件规定推荐中标候选人或确定中标人。</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）评标应遵守下列评标纪律：</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评标情况不得私自外泄，有关信息由</w:t>
      </w:r>
      <w:r>
        <w:rPr>
          <w:rFonts w:hint="eastAsia" w:ascii="宋体" w:hAnsi="宋体"/>
          <w:u w:val="single"/>
        </w:rPr>
        <w:t>福建省智信招标有限公司</w:t>
      </w:r>
      <w:r>
        <w:rPr>
          <w:rFonts w:hint="eastAsia" w:ascii="宋体" w:hAnsi="宋体"/>
        </w:rPr>
        <w:t>统一对外发布。</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对</w:t>
      </w:r>
      <w:r>
        <w:rPr>
          <w:rFonts w:hint="eastAsia" w:ascii="宋体" w:hAnsi="宋体"/>
          <w:u w:val="single"/>
        </w:rPr>
        <w:t>福建省智信招标有限公司</w:t>
      </w:r>
      <w:r>
        <w:rPr>
          <w:rFonts w:hint="eastAsia" w:ascii="宋体" w:hAnsi="宋体"/>
        </w:rPr>
        <w:t>或投标人提供的要求保密的资料，不得摘记翻印和外传。</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不得收受投标人或有关人员的任何礼物，不得串联鼓动其他人袒护某投标人。若与投标人存在利害关系，则应主动声明并回避。</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全体评委应按照招标文件规定进行评标，一切认定事项应查有实据且不得弄虚作假。</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评标中应充分发扬民主，推荐中标候选人或确定中标人后要服从评标报告。</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对违反评标纪律的评委，将取消其评委资格，对评标工作造成严重损失者将予以通报批评乃至追究法律责任。</w:t>
      </w:r>
    </w:p>
    <w:p>
      <w:pPr>
        <w:pStyle w:val="18"/>
        <w:spacing w:before="59" w:beforeAutospacing="0" w:after="59" w:afterAutospacing="0"/>
        <w:rPr>
          <w:rFonts w:ascii="宋体"/>
        </w:rPr>
      </w:pPr>
      <w:r>
        <w:rPr>
          <w:rFonts w:ascii="宋体" w:hAnsi="宋体"/>
        </w:rPr>
        <w:t>6</w:t>
      </w:r>
      <w:r>
        <w:rPr>
          <w:rFonts w:hint="eastAsia" w:ascii="宋体" w:hAnsi="宋体"/>
        </w:rPr>
        <w:t>、评标程序</w:t>
      </w:r>
    </w:p>
    <w:p>
      <w:pPr>
        <w:pStyle w:val="18"/>
        <w:spacing w:before="59" w:beforeAutospacing="0" w:after="59" w:afterAutospacing="0"/>
        <w:rPr>
          <w:rFonts w:ascii="宋体"/>
        </w:rPr>
      </w:pPr>
      <w:r>
        <w:rPr>
          <w:rFonts w:ascii="宋体" w:hAnsi="宋体"/>
        </w:rPr>
        <w:t>6.1</w:t>
      </w:r>
      <w:r>
        <w:rPr>
          <w:rFonts w:hint="eastAsia" w:ascii="宋体" w:hAnsi="宋体"/>
        </w:rPr>
        <w:t>评标前的准备工作</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）全体评委应认真审阅招标文件，了解评委应履行或遵守的职责、义务和评标纪律。</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）参加评标委员会的采购人代表可对本项目的背景和采购需求进行介绍，介绍材料应以书面形式提交（随采购文件一并存档），介绍内容不得含有歧视性、倾向性意见，不得超出招标文件所述范围。</w:t>
      </w:r>
    </w:p>
    <w:p>
      <w:pPr>
        <w:pStyle w:val="18"/>
        <w:spacing w:before="59" w:beforeAutospacing="0" w:after="59" w:afterAutospacing="0"/>
        <w:rPr>
          <w:rFonts w:ascii="宋体"/>
        </w:rPr>
      </w:pPr>
      <w:r>
        <w:rPr>
          <w:rFonts w:ascii="宋体" w:hAnsi="宋体"/>
        </w:rPr>
        <w:t>6.2</w:t>
      </w:r>
      <w:r>
        <w:rPr>
          <w:rFonts w:hint="eastAsia" w:ascii="宋体" w:hAnsi="宋体"/>
        </w:rPr>
        <w:t>符合性审查</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）评标委员会依据招标文件的实质性要求，对通过资格审查的投标文件进行符合性审查，以确定其是否满足招标文件的实质性要求。</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）满足招标文件的实质性要求指投标文件对招标文件实质性要求的响应不存在重大偏差或保留。</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）评标委员会对所有投标人都执行相同的程序和标准。</w:t>
      </w:r>
    </w:p>
    <w:p>
      <w:pPr>
        <w:pStyle w:val="18"/>
        <w:spacing w:before="59" w:beforeAutospacing="0" w:after="59" w:afterAutospacing="0"/>
        <w:ind w:firstLine="378"/>
        <w:rPr>
          <w:rFonts w:ascii="宋体"/>
        </w:rPr>
      </w:pPr>
      <w:r>
        <w:rPr>
          <w:rFonts w:hint="eastAsia" w:ascii="宋体" w:hAnsi="宋体"/>
        </w:rPr>
        <w:t>（</w:t>
      </w:r>
      <w:r>
        <w:rPr>
          <w:rFonts w:ascii="宋体" w:hAnsi="宋体"/>
        </w:rPr>
        <w:t>6</w:t>
      </w:r>
      <w:r>
        <w:rPr>
          <w:rFonts w:hint="eastAsia" w:ascii="宋体" w:hAnsi="宋体"/>
        </w:rPr>
        <w:t>）有下列情形之一的，</w:t>
      </w:r>
      <w:r>
        <w:rPr>
          <w:rStyle w:val="21"/>
          <w:rFonts w:hint="eastAsia" w:ascii="宋体" w:hAnsi="宋体"/>
        </w:rPr>
        <w:t>符合性审查不合格：</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项目一般情形：</w:t>
      </w:r>
    </w:p>
    <w:tbl>
      <w:tblPr>
        <w:tblStyle w:val="2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58"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违反招标文件中载明</w:t>
            </w:r>
            <w:r>
              <w:rPr>
                <w:rFonts w:hint="eastAsia" w:ascii="宋体"/>
                <w:sz w:val="24"/>
              </w:rPr>
              <w:t>“</w:t>
            </w:r>
            <w:r>
              <w:rPr>
                <w:rFonts w:hint="eastAsia" w:ascii="宋体" w:hAnsi="宋体"/>
                <w:sz w:val="24"/>
              </w:rPr>
              <w:t>投标无效</w:t>
            </w:r>
            <w:r>
              <w:rPr>
                <w:rFonts w:hint="eastAsia" w:ascii="宋体"/>
                <w:sz w:val="24"/>
              </w:rPr>
              <w:t>”</w:t>
            </w:r>
            <w:r>
              <w:rPr>
                <w:rFonts w:hint="eastAsia" w:ascii="宋体" w:hAnsi="宋体"/>
                <w:sz w:val="24"/>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属于招标文件第三章第</w:t>
            </w:r>
            <w:r>
              <w:rPr>
                <w:rFonts w:ascii="宋体" w:hAnsi="宋体"/>
                <w:sz w:val="24"/>
              </w:rPr>
              <w:t>10.12</w:t>
            </w:r>
            <w:r>
              <w:rPr>
                <w:rFonts w:hint="eastAsia" w:ascii="宋体" w:hAnsi="宋体"/>
                <w:sz w:val="24"/>
              </w:rPr>
              <w:t>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投标文件对招标文件实质性要求的响应存在重大偏离或保留。</w:t>
            </w:r>
          </w:p>
        </w:tc>
      </w:tr>
    </w:tbl>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本项目规定的其他情形：</w:t>
      </w:r>
      <w:r>
        <w:rPr>
          <w:rFonts w:ascii="宋体"/>
        </w:rPr>
        <w:br w:type="textWrapping"/>
      </w:r>
      <w:r>
        <w:rPr>
          <w:rStyle w:val="21"/>
          <w:rFonts w:hint="eastAsia" w:ascii="宋体" w:hAnsi="宋体"/>
        </w:rPr>
        <w:t>合同</w:t>
      </w:r>
      <w:r>
        <w:rPr>
          <w:rFonts w:hint="eastAsia" w:ascii="宋体" w:hAnsi="宋体"/>
        </w:rPr>
        <w:t>包：</w:t>
      </w:r>
      <w:r>
        <w:rPr>
          <w:rFonts w:ascii="宋体" w:hAnsi="宋体"/>
        </w:rPr>
        <w:t xml:space="preserve">1 </w:t>
      </w:r>
      <w:r>
        <w:rPr>
          <w:rFonts w:ascii="宋体" w:hAnsi="宋体"/>
        </w:rPr>
        <w:br w:type="textWrapping"/>
      </w:r>
      <w:r>
        <w:rPr>
          <w:rFonts w:hint="eastAsia" w:ascii="宋体" w:hAnsi="宋体"/>
        </w:rPr>
        <w:t>包一般情形</w:t>
      </w:r>
      <w:r>
        <w:rPr>
          <w:rFonts w:ascii="宋体" w:hAnsi="宋体"/>
        </w:rPr>
        <w:t xml:space="preserve"> </w:t>
      </w:r>
    </w:p>
    <w:tbl>
      <w:tblPr>
        <w:tblStyle w:val="2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58"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出现招标文件中载明</w:t>
            </w:r>
            <w:r>
              <w:rPr>
                <w:rFonts w:hint="eastAsia" w:ascii="宋体"/>
                <w:sz w:val="24"/>
              </w:rPr>
              <w:t>“</w:t>
            </w:r>
            <w:r>
              <w:rPr>
                <w:rFonts w:hint="eastAsia" w:ascii="宋体" w:hAnsi="宋体"/>
                <w:sz w:val="24"/>
              </w:rPr>
              <w:t>投标无效</w:t>
            </w:r>
            <w:r>
              <w:rPr>
                <w:rFonts w:hint="eastAsia" w:ascii="宋体"/>
                <w:sz w:val="24"/>
              </w:rPr>
              <w:t>”</w:t>
            </w:r>
            <w:r>
              <w:rPr>
                <w:rFonts w:hint="eastAsia" w:ascii="宋体" w:hAnsi="宋体"/>
                <w:sz w:val="24"/>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sz w:val="24"/>
              </w:rPr>
            </w:pPr>
            <w:r>
              <w:rPr>
                <w:rFonts w:hint="eastAsia" w:ascii="宋体" w:hAnsi="宋体"/>
                <w:sz w:val="24"/>
              </w:rPr>
              <w:t>技术商务部分中出现报价部分的全部或部分的投标报价信息（或组成资料）。</w:t>
            </w:r>
          </w:p>
        </w:tc>
      </w:tr>
    </w:tbl>
    <w:p>
      <w:pPr>
        <w:rPr>
          <w:rFonts w:ascii="宋体"/>
          <w:sz w:val="24"/>
        </w:rPr>
      </w:pPr>
      <w:r>
        <w:rPr>
          <w:rFonts w:ascii="宋体"/>
          <w:sz w:val="24"/>
        </w:rPr>
        <w:br w:type="textWrapping"/>
      </w:r>
      <w:r>
        <w:rPr>
          <w:rFonts w:hint="eastAsia" w:ascii="宋体" w:hAnsi="宋体"/>
          <w:sz w:val="24"/>
        </w:rPr>
        <w:t>技术符合性</w:t>
      </w:r>
      <w:r>
        <w:rPr>
          <w:rFonts w:ascii="宋体" w:hAnsi="宋体"/>
          <w:sz w:val="24"/>
        </w:rPr>
        <w:t xml:space="preserve"> </w:t>
      </w:r>
    </w:p>
    <w:tbl>
      <w:tblPr>
        <w:tblStyle w:val="2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58"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cs="宋体"/>
                <w:kern w:val="0"/>
                <w:sz w:val="24"/>
              </w:rPr>
              <w:t>出现不满足招标文件第五章招标内容及要求</w:t>
            </w:r>
            <w:r>
              <w:rPr>
                <w:rFonts w:hint="eastAsia" w:ascii="宋体" w:cs="宋体"/>
                <w:kern w:val="0"/>
                <w:sz w:val="24"/>
              </w:rPr>
              <w:t>“</w:t>
            </w:r>
            <w:r>
              <w:rPr>
                <w:rFonts w:hint="eastAsia" w:ascii="宋体" w:hAnsi="宋体" w:cs="宋体"/>
                <w:kern w:val="0"/>
                <w:sz w:val="24"/>
              </w:rPr>
              <w:t>二、技术服务要求</w:t>
            </w:r>
            <w:r>
              <w:rPr>
                <w:rFonts w:hint="eastAsia" w:ascii="宋体" w:cs="宋体"/>
                <w:kern w:val="0"/>
                <w:sz w:val="24"/>
              </w:rPr>
              <w:t>”</w:t>
            </w:r>
            <w:r>
              <w:rPr>
                <w:rFonts w:hint="eastAsia" w:ascii="宋体" w:hAnsi="宋体" w:cs="宋体"/>
                <w:kern w:val="0"/>
                <w:sz w:val="24"/>
              </w:rPr>
              <w:t>中以“★”标示的内容的。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出现招标文件中载明</w:t>
            </w:r>
            <w:r>
              <w:rPr>
                <w:rFonts w:hint="eastAsia" w:ascii="宋体"/>
                <w:sz w:val="24"/>
              </w:rPr>
              <w:t>“</w:t>
            </w:r>
            <w:r>
              <w:rPr>
                <w:rFonts w:hint="eastAsia" w:ascii="宋体" w:hAnsi="宋体"/>
                <w:sz w:val="24"/>
              </w:rPr>
              <w:t>投标无效</w:t>
            </w:r>
            <w:r>
              <w:rPr>
                <w:rFonts w:hint="eastAsia" w:ascii="宋体"/>
                <w:sz w:val="24"/>
              </w:rPr>
              <w:t>”</w:t>
            </w:r>
            <w:r>
              <w:rPr>
                <w:rFonts w:hint="eastAsia" w:ascii="宋体" w:hAnsi="宋体"/>
                <w:sz w:val="24"/>
              </w:rPr>
              <w:t>条款的规定。</w:t>
            </w:r>
          </w:p>
        </w:tc>
      </w:tr>
    </w:tbl>
    <w:p>
      <w:pPr>
        <w:rPr>
          <w:rFonts w:ascii="宋体"/>
          <w:sz w:val="24"/>
        </w:rPr>
      </w:pPr>
      <w:r>
        <w:rPr>
          <w:rFonts w:ascii="宋体"/>
          <w:sz w:val="24"/>
        </w:rPr>
        <w:br w:type="textWrapping"/>
      </w:r>
      <w:r>
        <w:rPr>
          <w:rFonts w:hint="eastAsia" w:ascii="宋体" w:hAnsi="宋体"/>
          <w:sz w:val="24"/>
        </w:rPr>
        <w:t>商务符合性</w:t>
      </w:r>
      <w:r>
        <w:rPr>
          <w:rFonts w:ascii="宋体" w:hAnsi="宋体"/>
          <w:sz w:val="24"/>
        </w:rPr>
        <w:t xml:space="preserve"> </w:t>
      </w:r>
    </w:p>
    <w:tbl>
      <w:tblPr>
        <w:tblStyle w:val="26"/>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58"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cs="宋体"/>
                <w:kern w:val="0"/>
                <w:sz w:val="24"/>
              </w:rPr>
              <w:t>出现不满足招标文件第五章招标内容及要求</w:t>
            </w:r>
            <w:r>
              <w:rPr>
                <w:rFonts w:hint="eastAsia" w:ascii="宋体" w:cs="宋体"/>
                <w:kern w:val="0"/>
                <w:sz w:val="24"/>
              </w:rPr>
              <w:t>“</w:t>
            </w:r>
            <w:r>
              <w:rPr>
                <w:rFonts w:hint="eastAsia" w:ascii="宋体" w:hAnsi="宋体" w:cs="宋体"/>
                <w:kern w:val="0"/>
                <w:sz w:val="24"/>
              </w:rPr>
              <w:t>三、商务条件</w:t>
            </w:r>
            <w:r>
              <w:rPr>
                <w:rFonts w:hint="eastAsia" w:ascii="宋体" w:cs="宋体"/>
                <w:kern w:val="0"/>
                <w:sz w:val="24"/>
              </w:rPr>
              <w:t>”</w:t>
            </w:r>
            <w:r>
              <w:rPr>
                <w:rFonts w:hint="eastAsia" w:ascii="宋体" w:hAnsi="宋体" w:cs="宋体"/>
                <w:kern w:val="0"/>
                <w:sz w:val="24"/>
              </w:rPr>
              <w:t>中任一条款的。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58" w:type="dxa"/>
            <w:vAlign w:val="center"/>
          </w:tcPr>
          <w:p>
            <w:pPr>
              <w:rPr>
                <w:rFonts w:ascii="宋体" w:cs="宋体"/>
                <w:sz w:val="24"/>
              </w:rPr>
            </w:pPr>
            <w:r>
              <w:rPr>
                <w:rFonts w:hint="eastAsia" w:ascii="宋体" w:hAnsi="宋体"/>
                <w:sz w:val="24"/>
              </w:rPr>
              <w:t>出现招标文件中载明</w:t>
            </w:r>
            <w:r>
              <w:rPr>
                <w:rFonts w:hint="eastAsia" w:ascii="宋体"/>
                <w:sz w:val="24"/>
              </w:rPr>
              <w:t>“</w:t>
            </w:r>
            <w:r>
              <w:rPr>
                <w:rFonts w:hint="eastAsia" w:ascii="宋体" w:hAnsi="宋体"/>
                <w:sz w:val="24"/>
              </w:rPr>
              <w:t>投标无效</w:t>
            </w:r>
            <w:r>
              <w:rPr>
                <w:rFonts w:hint="eastAsia" w:ascii="宋体"/>
                <w:sz w:val="24"/>
              </w:rPr>
              <w:t>”</w:t>
            </w:r>
            <w:r>
              <w:rPr>
                <w:rFonts w:hint="eastAsia" w:ascii="宋体" w:hAnsi="宋体"/>
                <w:sz w:val="24"/>
              </w:rPr>
              <w:t>条款的规定。</w:t>
            </w:r>
          </w:p>
        </w:tc>
      </w:tr>
    </w:tbl>
    <w:p>
      <w:pPr>
        <w:rPr>
          <w:rFonts w:ascii="宋体"/>
          <w:sz w:val="24"/>
        </w:rPr>
      </w:pPr>
      <w:r>
        <w:rPr>
          <w:rFonts w:ascii="宋体"/>
          <w:sz w:val="24"/>
        </w:rPr>
        <w:br w:type="textWrapping"/>
      </w:r>
      <w:r>
        <w:rPr>
          <w:rFonts w:hint="eastAsia" w:ascii="宋体" w:hAnsi="宋体"/>
          <w:sz w:val="24"/>
        </w:rPr>
        <w:t>附加符合性</w:t>
      </w:r>
      <w:r>
        <w:rPr>
          <w:rFonts w:ascii="宋体"/>
          <w:sz w:val="24"/>
        </w:rPr>
        <w:br w:type="textWrapping"/>
      </w:r>
      <w:r>
        <w:rPr>
          <w:rStyle w:val="21"/>
          <w:rFonts w:ascii="宋体"/>
          <w:sz w:val="24"/>
        </w:rPr>
        <w:t>         </w:t>
      </w:r>
      <w:r>
        <w:rPr>
          <w:rStyle w:val="21"/>
          <w:rFonts w:hint="eastAsia" w:ascii="宋体" w:hAnsi="宋体"/>
          <w:sz w:val="24"/>
        </w:rPr>
        <w:t>无</w:t>
      </w:r>
      <w:r>
        <w:rPr>
          <w:rFonts w:ascii="宋体"/>
          <w:sz w:val="24"/>
        </w:rPr>
        <w:br w:type="textWrapping"/>
      </w:r>
      <w:r>
        <w:rPr>
          <w:rFonts w:ascii="宋体"/>
          <w:sz w:val="24"/>
        </w:rPr>
        <w:br w:type="textWrapping"/>
      </w:r>
      <w:r>
        <w:rPr>
          <w:rFonts w:hint="eastAsia" w:ascii="宋体" w:hAnsi="宋体"/>
          <w:sz w:val="24"/>
        </w:rPr>
        <w:t>价格符合性</w:t>
      </w:r>
      <w:r>
        <w:rPr>
          <w:rFonts w:ascii="宋体" w:hAnsi="宋体"/>
          <w:sz w:val="24"/>
        </w:rPr>
        <w:t xml:space="preserve"> </w:t>
      </w:r>
    </w:p>
    <w:tbl>
      <w:tblPr>
        <w:tblStyle w:val="26"/>
        <w:tblW w:w="9250"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250" w:type="dxa"/>
            <w:vAlign w:val="center"/>
          </w:tcPr>
          <w:p>
            <w:pPr>
              <w:jc w:val="center"/>
              <w:rPr>
                <w:rFonts w:ascii="宋体" w:cs="宋体"/>
                <w:b/>
                <w:bCs/>
                <w:sz w:val="24"/>
              </w:rPr>
            </w:pPr>
            <w:r>
              <w:rPr>
                <w:rFonts w:hint="eastAsia" w:ascii="宋体" w:hAnsi="宋体"/>
                <w:b/>
                <w:bCs/>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250" w:type="dxa"/>
            <w:vAlign w:val="center"/>
          </w:tcPr>
          <w:p>
            <w:pPr>
              <w:pStyle w:val="18"/>
              <w:spacing w:before="59" w:after="59"/>
              <w:rPr>
                <w:rFonts w:ascii="宋体" w:cs="宋体"/>
              </w:rPr>
            </w:pPr>
            <w:r>
              <w:rPr>
                <w:rFonts w:hint="eastAsia" w:ascii="宋体" w:hAnsi="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1"/>
                <w:rFonts w:hint="eastAsia" w:ascii="宋体" w:hAnsi="宋体"/>
              </w:rPr>
              <w:t>投标无效</w:t>
            </w:r>
            <w:r>
              <w:rPr>
                <w:rFonts w:hint="eastAsia" w:ascii="宋体" w:hAnsi="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250" w:type="dxa"/>
            <w:vAlign w:val="center"/>
          </w:tcPr>
          <w:p>
            <w:pPr>
              <w:rPr>
                <w:rFonts w:ascii="宋体" w:cs="宋体"/>
                <w:sz w:val="24"/>
              </w:rPr>
            </w:pPr>
            <w:r>
              <w:rPr>
                <w:rFonts w:hint="eastAsia" w:ascii="宋体" w:hAnsi="宋体"/>
                <w:kern w:val="0"/>
                <w:sz w:val="24"/>
              </w:rPr>
              <w:t>投标报价超过招标文件中规定的预算金额或最高限价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250" w:type="dxa"/>
            <w:vAlign w:val="center"/>
          </w:tcPr>
          <w:p>
            <w:pPr>
              <w:rPr>
                <w:rFonts w:ascii="宋体"/>
                <w:sz w:val="24"/>
              </w:rPr>
            </w:pPr>
            <w:r>
              <w:rPr>
                <w:rFonts w:hint="eastAsia" w:ascii="宋体" w:hAnsi="宋体"/>
                <w:kern w:val="0"/>
                <w:sz w:val="24"/>
              </w:rPr>
              <w:t>有出现任何可选择性的投标报价</w:t>
            </w:r>
            <w:r>
              <w:rPr>
                <w:rFonts w:hint="eastAsia" w:ascii="宋体" w:hAnsi="宋体"/>
                <w:sz w:val="24"/>
              </w:rPr>
              <w:t>。</w:t>
            </w:r>
          </w:p>
        </w:tc>
      </w:tr>
    </w:tbl>
    <w:p>
      <w:pPr>
        <w:pStyle w:val="18"/>
        <w:spacing w:before="59" w:beforeAutospacing="0" w:after="59" w:afterAutospacing="0"/>
        <w:ind w:firstLine="378"/>
        <w:rPr>
          <w:rFonts w:ascii="宋体"/>
        </w:rPr>
      </w:pPr>
      <w:r>
        <w:rPr>
          <w:rFonts w:ascii="宋体" w:hAnsi="宋体"/>
        </w:rPr>
        <w:t>6.3</w:t>
      </w:r>
      <w:r>
        <w:rPr>
          <w:rFonts w:hint="eastAsia" w:ascii="宋体" w:hAnsi="宋体"/>
        </w:rPr>
        <w:t>澄清有关问题</w:t>
      </w:r>
    </w:p>
    <w:p>
      <w:pPr>
        <w:pStyle w:val="18"/>
        <w:spacing w:before="59" w:beforeAutospacing="0" w:after="59" w:afterAutospacing="0"/>
        <w:ind w:firstLine="330"/>
        <w:rPr>
          <w:rFonts w:ascii="宋体"/>
        </w:rPr>
      </w:pPr>
      <w:r>
        <w:rPr>
          <w:rFonts w:hint="eastAsia" w:ascii="宋体" w:hAnsi="宋体"/>
        </w:rPr>
        <w:t>（</w:t>
      </w:r>
      <w:r>
        <w:rPr>
          <w:rFonts w:ascii="宋体" w:hAnsi="宋体"/>
        </w:rPr>
        <w:t>1</w:t>
      </w:r>
      <w:r>
        <w:rPr>
          <w:rFonts w:hint="eastAsia" w:ascii="宋体" w:hAnsi="宋体"/>
        </w:rPr>
        <w:t>）对通过符合性审查的投标文件中含义不明确、同类问题表述不一致或有明显文字和计算错误的内容，评标委员会将以书面形式要求投标人作出必要的澄清、说明或补正。</w:t>
      </w:r>
    </w:p>
    <w:p>
      <w:pPr>
        <w:pStyle w:val="18"/>
        <w:spacing w:before="59" w:beforeAutospacing="0" w:after="59" w:afterAutospacing="0"/>
        <w:ind w:firstLine="330"/>
        <w:rPr>
          <w:rFonts w:ascii="宋体"/>
        </w:rPr>
      </w:pPr>
      <w:r>
        <w:rPr>
          <w:rFonts w:hint="eastAsia" w:ascii="宋体" w:hAnsi="宋体"/>
        </w:rPr>
        <w:t>（</w:t>
      </w:r>
      <w:r>
        <w:rPr>
          <w:rFonts w:ascii="宋体" w:hAnsi="宋体"/>
        </w:rPr>
        <w:t>2</w:t>
      </w:r>
      <w:r>
        <w:rPr>
          <w:rFonts w:hint="eastAsia" w:ascii="宋体" w:hAnsi="宋体"/>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）投标文件报价出现前后不一致的，除招标文件另有规定外，按照下列规定修正：</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开标一览表内容与投标文件中相应内容不一致的，以开标一览表为准；</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大写金额和小写金额不一致的，以大写金额为准；</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单价金额小数点或百分比有明显错位的，以开标一览表的总价为准，并修改单价；</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总价金额与按照单价汇总金额不一致的，以单价金额计算结果为准。</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同时出现两种以上不一致的，按照前款规定的顺序修正。修正后的报价应按照本章第</w:t>
      </w:r>
      <w:r>
        <w:rPr>
          <w:rStyle w:val="21"/>
          <w:rFonts w:ascii="宋体" w:hAnsi="宋体" w:cs="Calibri"/>
        </w:rPr>
        <w:t>6.3</w:t>
      </w:r>
      <w:r>
        <w:rPr>
          <w:rStyle w:val="21"/>
          <w:rFonts w:hint="eastAsia" w:ascii="宋体" w:hAnsi="宋体"/>
        </w:rPr>
        <w:t>条第（</w:t>
      </w:r>
      <w:r>
        <w:rPr>
          <w:rStyle w:val="21"/>
          <w:rFonts w:ascii="宋体" w:hAnsi="宋体" w:cs="Calibri"/>
        </w:rPr>
        <w:t>1</w:t>
      </w:r>
      <w:r>
        <w:rPr>
          <w:rStyle w:val="21"/>
          <w:rFonts w:hint="eastAsia" w:ascii="宋体" w:hAnsi="宋体"/>
        </w:rPr>
        <w:t>）、（</w:t>
      </w:r>
      <w:r>
        <w:rPr>
          <w:rStyle w:val="21"/>
          <w:rFonts w:ascii="宋体" w:hAnsi="宋体" w:cs="Calibri"/>
        </w:rPr>
        <w:t>2</w:t>
      </w:r>
      <w:r>
        <w:rPr>
          <w:rStyle w:val="21"/>
          <w:rFonts w:hint="eastAsia" w:ascii="宋体" w:hAnsi="宋体"/>
        </w:rPr>
        <w:t>）款规定经投标人确认后产生约束力，投标人不确认的，其投标无效。</w:t>
      </w:r>
    </w:p>
    <w:p>
      <w:pPr>
        <w:pStyle w:val="18"/>
        <w:spacing w:before="59" w:beforeAutospacing="0" w:after="59" w:afterAutospacing="0"/>
        <w:ind w:firstLine="378"/>
        <w:rPr>
          <w:rFonts w:ascii="宋体"/>
        </w:rPr>
      </w:pPr>
      <w:r>
        <w:rPr>
          <w:rFonts w:hint="eastAsia" w:ascii="宋体" w:hAnsi="宋体"/>
        </w:rPr>
        <w:t>（</w:t>
      </w:r>
      <w:r>
        <w:rPr>
          <w:rFonts w:ascii="宋体" w:hAnsi="宋体"/>
        </w:rPr>
        <w:t>4</w:t>
      </w:r>
      <w:r>
        <w:rPr>
          <w:rFonts w:hint="eastAsia" w:ascii="宋体" w:hAnsi="宋体"/>
        </w:rPr>
        <w:t>）关于细微偏差</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评标委员会将以书面形式要求存在细微偏差的投标人在评标委员会规定的时间内予以补正。若无法补正，则评标委员会将按照不利于投标人的内容进行认定。</w:t>
      </w:r>
    </w:p>
    <w:p>
      <w:pPr>
        <w:pStyle w:val="18"/>
        <w:spacing w:before="59" w:beforeAutospacing="0" w:after="59" w:afterAutospacing="0"/>
        <w:ind w:firstLine="378"/>
        <w:rPr>
          <w:rFonts w:ascii="宋体"/>
        </w:rPr>
      </w:pPr>
      <w:r>
        <w:rPr>
          <w:rFonts w:hint="eastAsia" w:ascii="宋体" w:hAnsi="宋体"/>
        </w:rPr>
        <w:t>（</w:t>
      </w:r>
      <w:r>
        <w:rPr>
          <w:rFonts w:ascii="宋体" w:hAnsi="宋体"/>
        </w:rPr>
        <w:t>5</w:t>
      </w:r>
      <w:r>
        <w:rPr>
          <w:rFonts w:hint="eastAsia" w:ascii="宋体" w:hAnsi="宋体"/>
        </w:rPr>
        <w:t>）关于投标描述（即投标文件中描述的内容）</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投标描述前后不一致且不涉及证明材料的：按照本章第</w:t>
      </w:r>
      <w:r>
        <w:rPr>
          <w:rFonts w:ascii="宋体" w:hAnsi="宋体" w:cs="Calibri"/>
        </w:rPr>
        <w:t>6.3</w:t>
      </w:r>
      <w:r>
        <w:rPr>
          <w:rFonts w:hint="eastAsia" w:ascii="宋体" w:hAnsi="宋体"/>
        </w:rPr>
        <w:t>条第（</w:t>
      </w:r>
      <w:r>
        <w:rPr>
          <w:rFonts w:ascii="宋体" w:hAnsi="宋体" w:cs="Calibri"/>
        </w:rPr>
        <w:t>1</w:t>
      </w:r>
      <w:r>
        <w:rPr>
          <w:rFonts w:hint="eastAsia" w:ascii="宋体" w:hAnsi="宋体"/>
        </w:rPr>
        <w:t>）、（</w:t>
      </w:r>
      <w:r>
        <w:rPr>
          <w:rFonts w:ascii="宋体" w:hAnsi="宋体" w:cs="Calibri"/>
        </w:rPr>
        <w:t>2</w:t>
      </w:r>
      <w:r>
        <w:rPr>
          <w:rFonts w:hint="eastAsia" w:ascii="宋体" w:hAnsi="宋体"/>
        </w:rPr>
        <w:t>）款规定执行。</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投标描述与证明材料不一致或多份证明材料之间不一致的：</w:t>
      </w:r>
    </w:p>
    <w:p>
      <w:pPr>
        <w:pStyle w:val="18"/>
        <w:spacing w:before="59" w:beforeAutospacing="0" w:after="59" w:afterAutospacing="0"/>
        <w:ind w:firstLine="378"/>
        <w:rPr>
          <w:rFonts w:ascii="宋体"/>
        </w:rPr>
      </w:pPr>
      <w:r>
        <w:rPr>
          <w:rFonts w:ascii="宋体" w:hAnsi="宋体"/>
        </w:rPr>
        <w:t>a.</w:t>
      </w:r>
      <w:r>
        <w:rPr>
          <w:rFonts w:hint="eastAsia" w:ascii="宋体" w:hAnsi="宋体"/>
        </w:rPr>
        <w:t>评标委员会将要求投标人进行书面澄清，并按照不利于投标人的内容进行评标。</w:t>
      </w:r>
    </w:p>
    <w:p>
      <w:pPr>
        <w:pStyle w:val="18"/>
        <w:spacing w:before="59" w:beforeAutospacing="0" w:after="59" w:afterAutospacing="0"/>
        <w:ind w:firstLine="378"/>
        <w:rPr>
          <w:rFonts w:ascii="宋体"/>
        </w:rPr>
      </w:pPr>
      <w:r>
        <w:rPr>
          <w:rFonts w:ascii="宋体" w:hAnsi="宋体"/>
        </w:rPr>
        <w:t>b.</w:t>
      </w:r>
      <w:r>
        <w:rPr>
          <w:rFonts w:hint="eastAsia" w:ascii="宋体" w:hAnsi="宋体"/>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8"/>
        <w:spacing w:before="59" w:beforeAutospacing="0" w:after="59" w:afterAutospacing="0"/>
        <w:rPr>
          <w:rFonts w:ascii="宋体"/>
        </w:rPr>
      </w:pPr>
      <w:r>
        <w:rPr>
          <w:rFonts w:ascii="宋体" w:hAnsi="宋体"/>
        </w:rPr>
        <w:t>6.4</w:t>
      </w:r>
      <w:r>
        <w:rPr>
          <w:rFonts w:hint="eastAsia" w:ascii="宋体" w:hAnsi="宋体"/>
        </w:rPr>
        <w:t>比较与评价</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）按照本章第</w:t>
      </w:r>
      <w:r>
        <w:rPr>
          <w:rFonts w:ascii="宋体" w:hAnsi="宋体" w:cs="Calibri"/>
        </w:rPr>
        <w:t>7</w:t>
      </w:r>
      <w:r>
        <w:rPr>
          <w:rFonts w:hint="eastAsia" w:ascii="宋体" w:hAnsi="宋体"/>
        </w:rPr>
        <w:t>条载明的评标方法和标准，对符合性审查合格的投标文件进行比较与评价。</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）关于相同品牌产品</w:t>
      </w:r>
      <w:r>
        <w:rPr>
          <w:rStyle w:val="21"/>
          <w:rFonts w:hint="eastAsia" w:ascii="宋体" w:hAnsi="宋体"/>
        </w:rPr>
        <w:t>（服务类项目不适用本条款规定）</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8"/>
        <w:spacing w:before="59" w:beforeAutospacing="0" w:after="59" w:afterAutospacing="0"/>
        <w:ind w:firstLine="378"/>
        <w:rPr>
          <w:rFonts w:ascii="宋体"/>
        </w:rPr>
      </w:pPr>
      <w:r>
        <w:rPr>
          <w:rFonts w:ascii="宋体" w:hAnsi="宋体"/>
        </w:rPr>
        <w:t>a.</w:t>
      </w:r>
      <w:r>
        <w:rPr>
          <w:rFonts w:hint="eastAsia" w:ascii="宋体" w:hAnsi="宋体"/>
        </w:rPr>
        <w:t>招标文件规定的方式：</w:t>
      </w:r>
      <w:r>
        <w:rPr>
          <w:rStyle w:val="47"/>
          <w:rFonts w:hint="eastAsia" w:ascii="宋体" w:hAnsi="宋体"/>
          <w:u w:val="single"/>
        </w:rPr>
        <w:t>无</w:t>
      </w:r>
      <w:r>
        <w:rPr>
          <w:rFonts w:hint="eastAsia" w:ascii="宋体" w:hAnsi="宋体"/>
        </w:rPr>
        <w:t>。</w:t>
      </w:r>
    </w:p>
    <w:p>
      <w:pPr>
        <w:pStyle w:val="18"/>
        <w:spacing w:before="59" w:beforeAutospacing="0" w:after="59" w:afterAutospacing="0"/>
        <w:ind w:firstLine="378"/>
        <w:rPr>
          <w:rFonts w:ascii="宋体"/>
        </w:rPr>
      </w:pPr>
      <w:r>
        <w:rPr>
          <w:rFonts w:ascii="宋体" w:hAnsi="宋体"/>
        </w:rPr>
        <w:t>b.</w:t>
      </w:r>
      <w:r>
        <w:rPr>
          <w:rFonts w:hint="eastAsia" w:ascii="宋体" w:hAnsi="宋体"/>
        </w:rPr>
        <w:t>招标文件未规定的，采取随机抽取方式确定，其他</w:t>
      </w:r>
      <w:r>
        <w:rPr>
          <w:rStyle w:val="21"/>
          <w:rFonts w:hint="eastAsia" w:ascii="宋体" w:hAnsi="宋体"/>
        </w:rPr>
        <w:t>投标无效。</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8"/>
        <w:spacing w:before="59" w:beforeAutospacing="0" w:after="59" w:afterAutospacing="0"/>
        <w:ind w:firstLine="378"/>
        <w:rPr>
          <w:rFonts w:ascii="宋体"/>
        </w:rPr>
      </w:pPr>
      <w:r>
        <w:rPr>
          <w:rFonts w:ascii="宋体" w:hAnsi="宋体"/>
        </w:rPr>
        <w:t>a.</w:t>
      </w:r>
      <w:r>
        <w:rPr>
          <w:rFonts w:hint="eastAsia" w:ascii="宋体" w:hAnsi="宋体"/>
        </w:rPr>
        <w:t>招标文件规定的方式：</w:t>
      </w:r>
      <w:r>
        <w:rPr>
          <w:rStyle w:val="47"/>
          <w:rFonts w:hint="eastAsia" w:ascii="宋体" w:hAnsi="宋体"/>
          <w:u w:val="single"/>
        </w:rPr>
        <w:t>无</w:t>
      </w:r>
      <w:r>
        <w:rPr>
          <w:rFonts w:hint="eastAsia" w:ascii="宋体" w:hAnsi="宋体"/>
        </w:rPr>
        <w:t>。</w:t>
      </w:r>
    </w:p>
    <w:p>
      <w:pPr>
        <w:pStyle w:val="18"/>
        <w:spacing w:before="59" w:beforeAutospacing="0" w:after="59" w:afterAutospacing="0"/>
        <w:ind w:firstLine="378"/>
        <w:rPr>
          <w:rFonts w:ascii="宋体"/>
        </w:rPr>
      </w:pPr>
      <w:r>
        <w:rPr>
          <w:rFonts w:ascii="宋体" w:hAnsi="宋体"/>
        </w:rPr>
        <w:t>b.</w:t>
      </w:r>
      <w:r>
        <w:rPr>
          <w:rFonts w:hint="eastAsia" w:ascii="宋体" w:hAnsi="宋体"/>
        </w:rPr>
        <w:t>招标文件未规定的，采取随机抽取方式确定，其他同品牌投标人不作为中标候选人。</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非单一产品采购项目，多家投标人提供的核心产品品牌相同的，按照本章第</w:t>
      </w:r>
      <w:r>
        <w:rPr>
          <w:rFonts w:ascii="宋体" w:hAnsi="宋体" w:cs="Calibri"/>
        </w:rPr>
        <w:t>6.4</w:t>
      </w:r>
      <w:r>
        <w:rPr>
          <w:rFonts w:hint="eastAsia" w:ascii="宋体" w:hAnsi="宋体"/>
        </w:rPr>
        <w:t>条第（</w:t>
      </w:r>
      <w:r>
        <w:rPr>
          <w:rFonts w:ascii="宋体" w:hAnsi="宋体" w:cs="Calibri"/>
        </w:rPr>
        <w:t>2</w:t>
      </w:r>
      <w:r>
        <w:rPr>
          <w:rFonts w:hint="eastAsia" w:ascii="宋体" w:hAnsi="宋体"/>
        </w:rPr>
        <w:t>）款第</w:t>
      </w:r>
      <w:r>
        <w:rPr>
          <w:rFonts w:hint="eastAsia" w:ascii="宋体" w:hAnsi="宋体" w:cs="宋体"/>
        </w:rPr>
        <w:t>①</w:t>
      </w:r>
      <w:r>
        <w:rPr>
          <w:rFonts w:hint="eastAsia" w:ascii="宋体" w:hAnsi="宋体"/>
        </w:rPr>
        <w:t>、</w:t>
      </w:r>
      <w:r>
        <w:rPr>
          <w:rFonts w:hint="eastAsia" w:ascii="宋体" w:hAnsi="宋体" w:cs="宋体"/>
        </w:rPr>
        <w:t>②</w:t>
      </w:r>
      <w:r>
        <w:rPr>
          <w:rFonts w:hint="eastAsia" w:ascii="宋体" w:hAnsi="宋体"/>
        </w:rPr>
        <w:t>规定处理。</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）漏（缺）项</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招标文件中要求列入报价的费用（含配置、功能），漏（缺）项的报价视为已经包括在投标总价中。</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对多报项及赠送项的价格评标时不予核减，全部进入评标价评议。</w:t>
      </w:r>
    </w:p>
    <w:p>
      <w:pPr>
        <w:pStyle w:val="18"/>
        <w:spacing w:before="59" w:beforeAutospacing="0" w:after="59" w:afterAutospacing="0"/>
        <w:rPr>
          <w:rFonts w:ascii="宋体"/>
        </w:rPr>
      </w:pPr>
      <w:r>
        <w:rPr>
          <w:rFonts w:ascii="宋体" w:hAnsi="宋体"/>
        </w:rPr>
        <w:t>6.5</w:t>
      </w:r>
      <w:r>
        <w:rPr>
          <w:rFonts w:hint="eastAsia" w:ascii="宋体" w:hAnsi="宋体"/>
        </w:rPr>
        <w:t>推荐中标候选人：详见本章第</w:t>
      </w:r>
      <w:r>
        <w:rPr>
          <w:rFonts w:ascii="宋体" w:hAnsi="宋体" w:cs="Calibri"/>
        </w:rPr>
        <w:t>7.2</w:t>
      </w:r>
      <w:r>
        <w:rPr>
          <w:rFonts w:hint="eastAsia" w:ascii="宋体" w:hAnsi="宋体"/>
        </w:rPr>
        <w:t>条规定。</w:t>
      </w:r>
    </w:p>
    <w:p>
      <w:pPr>
        <w:pStyle w:val="18"/>
        <w:spacing w:before="59" w:beforeAutospacing="0" w:after="59" w:afterAutospacing="0"/>
        <w:rPr>
          <w:rFonts w:ascii="宋体"/>
        </w:rPr>
      </w:pPr>
      <w:r>
        <w:rPr>
          <w:rFonts w:ascii="宋体" w:hAnsi="宋体"/>
        </w:rPr>
        <w:t>6.6</w:t>
      </w:r>
      <w:r>
        <w:rPr>
          <w:rFonts w:hint="eastAsia" w:ascii="宋体" w:hAnsi="宋体"/>
        </w:rPr>
        <w:t>编写评标报告</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）评标报告由评标委员会负责编写。</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）评标报告应包括下列内容：</w:t>
      </w:r>
    </w:p>
    <w:p>
      <w:pPr>
        <w:pStyle w:val="18"/>
        <w:spacing w:before="59" w:beforeAutospacing="0" w:after="59" w:afterAutospacing="0"/>
        <w:ind w:firstLine="378"/>
        <w:rPr>
          <w:rFonts w:ascii="宋体"/>
        </w:rPr>
      </w:pPr>
      <w:r>
        <w:rPr>
          <w:rFonts w:hint="eastAsia" w:ascii="宋体" w:hAnsi="宋体" w:cs="宋体"/>
        </w:rPr>
        <w:t>①</w:t>
      </w:r>
      <w:r>
        <w:rPr>
          <w:rFonts w:hint="eastAsia" w:ascii="宋体" w:hAnsi="宋体"/>
        </w:rPr>
        <w:t>招标公告刊登的媒体名称、开标日期和地点；</w:t>
      </w:r>
    </w:p>
    <w:p>
      <w:pPr>
        <w:pStyle w:val="18"/>
        <w:spacing w:before="59" w:beforeAutospacing="0" w:after="59" w:afterAutospacing="0"/>
        <w:ind w:firstLine="378"/>
        <w:rPr>
          <w:rFonts w:ascii="宋体"/>
        </w:rPr>
      </w:pPr>
      <w:r>
        <w:rPr>
          <w:rFonts w:hint="eastAsia" w:ascii="宋体" w:hAnsi="宋体" w:cs="宋体"/>
        </w:rPr>
        <w:t>②</w:t>
      </w:r>
      <w:r>
        <w:rPr>
          <w:rFonts w:hint="eastAsia" w:ascii="宋体" w:hAnsi="宋体"/>
        </w:rPr>
        <w:t>投标人名单和评标委员会成员名单；</w:t>
      </w:r>
    </w:p>
    <w:p>
      <w:pPr>
        <w:pStyle w:val="18"/>
        <w:spacing w:before="59" w:beforeAutospacing="0" w:after="59" w:afterAutospacing="0"/>
        <w:ind w:firstLine="378"/>
        <w:rPr>
          <w:rFonts w:ascii="宋体"/>
        </w:rPr>
      </w:pPr>
      <w:r>
        <w:rPr>
          <w:rFonts w:hint="eastAsia" w:ascii="宋体" w:hAnsi="宋体" w:cs="宋体"/>
        </w:rPr>
        <w:t>③</w:t>
      </w:r>
      <w:r>
        <w:rPr>
          <w:rFonts w:hint="eastAsia" w:ascii="宋体" w:hAnsi="宋体"/>
        </w:rPr>
        <w:t>评标方法和标准；</w:t>
      </w:r>
    </w:p>
    <w:p>
      <w:pPr>
        <w:pStyle w:val="18"/>
        <w:spacing w:before="59" w:beforeAutospacing="0" w:after="59" w:afterAutospacing="0"/>
        <w:ind w:firstLine="378"/>
        <w:rPr>
          <w:rFonts w:ascii="宋体"/>
        </w:rPr>
      </w:pPr>
      <w:r>
        <w:rPr>
          <w:rFonts w:hint="eastAsia" w:ascii="宋体" w:hAnsi="宋体" w:cs="宋体"/>
        </w:rPr>
        <w:t>④</w:t>
      </w:r>
      <w:r>
        <w:rPr>
          <w:rFonts w:hint="eastAsia" w:ascii="宋体" w:hAnsi="宋体"/>
        </w:rPr>
        <w:t>开标记录和评标情况及说明，包括无效投标人名单及原因；</w:t>
      </w:r>
    </w:p>
    <w:p>
      <w:pPr>
        <w:pStyle w:val="18"/>
        <w:spacing w:before="59" w:beforeAutospacing="0" w:after="59" w:afterAutospacing="0"/>
        <w:ind w:firstLine="378"/>
        <w:rPr>
          <w:rFonts w:ascii="宋体"/>
        </w:rPr>
      </w:pPr>
      <w:r>
        <w:rPr>
          <w:rFonts w:hint="eastAsia" w:ascii="宋体" w:hAnsi="宋体" w:cs="宋体"/>
        </w:rPr>
        <w:t>⑤</w:t>
      </w:r>
      <w:r>
        <w:rPr>
          <w:rFonts w:hint="eastAsia" w:ascii="宋体" w:hAnsi="宋体"/>
        </w:rPr>
        <w:t>评标结果，包括中标候选人名单或确定的中标人；</w:t>
      </w:r>
    </w:p>
    <w:p>
      <w:pPr>
        <w:pStyle w:val="18"/>
        <w:spacing w:before="59" w:beforeAutospacing="0" w:after="59" w:afterAutospacing="0"/>
        <w:ind w:firstLine="378"/>
        <w:rPr>
          <w:rFonts w:ascii="宋体"/>
        </w:rPr>
      </w:pPr>
      <w:r>
        <w:rPr>
          <w:rFonts w:hint="eastAsia" w:ascii="宋体" w:hAnsi="宋体" w:cs="宋体"/>
        </w:rPr>
        <w:t>⑥</w:t>
      </w:r>
      <w:r>
        <w:rPr>
          <w:rFonts w:hint="eastAsia" w:ascii="宋体" w:hAnsi="宋体"/>
        </w:rPr>
        <w:t>其他需要说明的情况，包括但不限于：评标过程中投标人的澄清、说明或补正，评委更换等。</w:t>
      </w:r>
    </w:p>
    <w:p>
      <w:pPr>
        <w:pStyle w:val="18"/>
        <w:spacing w:before="59" w:beforeAutospacing="0" w:after="59" w:afterAutospacing="0"/>
        <w:rPr>
          <w:rFonts w:ascii="宋体"/>
        </w:rPr>
      </w:pPr>
      <w:r>
        <w:rPr>
          <w:rFonts w:ascii="宋体" w:hAnsi="宋体"/>
        </w:rPr>
        <w:t>6.7</w:t>
      </w:r>
      <w:r>
        <w:rPr>
          <w:rFonts w:hint="eastAsia" w:ascii="宋体" w:hAnsi="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1"/>
          <w:rFonts w:hint="eastAsia" w:ascii="宋体" w:hAnsi="宋体"/>
        </w:rPr>
        <w:t>投标无效</w:t>
      </w:r>
      <w:r>
        <w:rPr>
          <w:rFonts w:hint="eastAsia" w:ascii="宋体" w:hAnsi="宋体"/>
        </w:rPr>
        <w:t>处理。</w:t>
      </w:r>
    </w:p>
    <w:p>
      <w:pPr>
        <w:pStyle w:val="18"/>
        <w:spacing w:before="59" w:beforeAutospacing="0" w:after="59" w:afterAutospacing="0"/>
        <w:rPr>
          <w:rFonts w:ascii="宋体"/>
        </w:rPr>
      </w:pPr>
      <w:r>
        <w:rPr>
          <w:rFonts w:ascii="宋体" w:hAnsi="宋体"/>
        </w:rPr>
        <w:t>6.8</w:t>
      </w:r>
      <w:r>
        <w:rPr>
          <w:rFonts w:hint="eastAsia" w:ascii="宋体" w:hAnsi="宋体"/>
        </w:rPr>
        <w:t>评委对需要共同认定的事项存在争议的，应按照少数服从多数的原则进行认定。</w:t>
      </w:r>
      <w:r>
        <w:rPr>
          <w:rStyle w:val="21"/>
          <w:rFonts w:hint="eastAsia" w:ascii="宋体" w:hAnsi="宋体"/>
        </w:rPr>
        <w:t>持不同意见的评委应在评标报告上签署不同意见及理由，否则视为同意评标报告。</w:t>
      </w:r>
    </w:p>
    <w:p>
      <w:pPr>
        <w:pStyle w:val="18"/>
        <w:spacing w:before="59" w:beforeAutospacing="0" w:after="59" w:afterAutospacing="0"/>
        <w:rPr>
          <w:rFonts w:ascii="宋体"/>
        </w:rPr>
      </w:pPr>
      <w:r>
        <w:rPr>
          <w:rFonts w:ascii="宋体" w:hAnsi="宋体"/>
        </w:rPr>
        <w:t>6.9</w:t>
      </w:r>
      <w:r>
        <w:rPr>
          <w:rFonts w:hint="eastAsia" w:ascii="宋体" w:hAnsi="宋体"/>
        </w:rPr>
        <w:t>在评标过程中发现投标人有下列情形之一的，评标委员会应认定其</w:t>
      </w:r>
      <w:r>
        <w:rPr>
          <w:rStyle w:val="21"/>
          <w:rFonts w:hint="eastAsia" w:ascii="宋体" w:hAnsi="宋体"/>
        </w:rPr>
        <w:t>投标无效</w:t>
      </w:r>
      <w:r>
        <w:rPr>
          <w:rFonts w:hint="eastAsia" w:ascii="宋体" w:hAnsi="宋体"/>
        </w:rPr>
        <w:t>，并书面报告本项目监督管理部门：</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）恶意串通（包括但不限于招标文件第三章第</w:t>
      </w:r>
      <w:r>
        <w:rPr>
          <w:rFonts w:ascii="宋体" w:hAnsi="宋体" w:cs="Calibri"/>
        </w:rPr>
        <w:t>9.7</w:t>
      </w:r>
      <w:r>
        <w:rPr>
          <w:rFonts w:hint="eastAsia" w:ascii="宋体" w:hAnsi="宋体"/>
        </w:rPr>
        <w:t>条规定情形）；</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）妨碍其他投标人的竞争行为；</w:t>
      </w:r>
    </w:p>
    <w:p>
      <w:pPr>
        <w:pStyle w:val="18"/>
        <w:spacing w:before="59" w:beforeAutospacing="0" w:after="59" w:afterAutospacing="0"/>
        <w:ind w:firstLine="378"/>
        <w:rPr>
          <w:rFonts w:ascii="宋体"/>
        </w:rPr>
      </w:pPr>
      <w:r>
        <w:rPr>
          <w:rFonts w:hint="eastAsia" w:ascii="宋体" w:hAnsi="宋体"/>
        </w:rPr>
        <w:t>（</w:t>
      </w:r>
      <w:r>
        <w:rPr>
          <w:rFonts w:ascii="宋体" w:hAnsi="宋体"/>
        </w:rPr>
        <w:t>3</w:t>
      </w:r>
      <w:r>
        <w:rPr>
          <w:rFonts w:hint="eastAsia" w:ascii="宋体" w:hAnsi="宋体"/>
        </w:rPr>
        <w:t>）损害采购人或其他投标人的合法权益。</w:t>
      </w:r>
    </w:p>
    <w:p>
      <w:pPr>
        <w:pStyle w:val="18"/>
        <w:spacing w:before="59" w:beforeAutospacing="0" w:after="59" w:afterAutospacing="0"/>
        <w:rPr>
          <w:rFonts w:ascii="宋体"/>
        </w:rPr>
      </w:pPr>
      <w:r>
        <w:rPr>
          <w:rFonts w:ascii="宋体" w:hAnsi="宋体"/>
        </w:rPr>
        <w:t>6.10</w:t>
      </w:r>
      <w:r>
        <w:rPr>
          <w:rFonts w:hint="eastAsia" w:ascii="宋体" w:hAnsi="宋体"/>
        </w:rPr>
        <w:t>评标过程中，有下列情形之一的，应予废标：</w:t>
      </w:r>
    </w:p>
    <w:p>
      <w:pPr>
        <w:pStyle w:val="18"/>
        <w:spacing w:before="59" w:beforeAutospacing="0" w:after="59" w:afterAutospacing="0"/>
        <w:ind w:firstLine="378"/>
        <w:rPr>
          <w:rFonts w:ascii="宋体"/>
        </w:rPr>
      </w:pPr>
      <w:r>
        <w:rPr>
          <w:rFonts w:hint="eastAsia" w:ascii="宋体" w:hAnsi="宋体"/>
        </w:rPr>
        <w:t>（</w:t>
      </w:r>
      <w:r>
        <w:rPr>
          <w:rFonts w:ascii="宋体" w:hAnsi="宋体"/>
        </w:rPr>
        <w:t>1</w:t>
      </w:r>
      <w:r>
        <w:rPr>
          <w:rFonts w:hint="eastAsia" w:ascii="宋体" w:hAnsi="宋体"/>
        </w:rPr>
        <w:t>）符合性审查合格的投标人不足三家的；</w:t>
      </w:r>
    </w:p>
    <w:p>
      <w:pPr>
        <w:pStyle w:val="18"/>
        <w:spacing w:before="59" w:beforeAutospacing="0" w:after="59" w:afterAutospacing="0"/>
        <w:ind w:firstLine="378"/>
        <w:rPr>
          <w:rFonts w:ascii="宋体"/>
        </w:rPr>
      </w:pPr>
      <w:r>
        <w:rPr>
          <w:rFonts w:hint="eastAsia" w:ascii="宋体" w:hAnsi="宋体"/>
        </w:rPr>
        <w:t>（</w:t>
      </w:r>
      <w:r>
        <w:rPr>
          <w:rFonts w:ascii="宋体" w:hAnsi="宋体"/>
        </w:rPr>
        <w:t>2</w:t>
      </w:r>
      <w:r>
        <w:rPr>
          <w:rFonts w:hint="eastAsia" w:ascii="宋体" w:hAnsi="宋体"/>
        </w:rPr>
        <w:t>）有关法律、法规和规章规定废标的情形。</w:t>
      </w:r>
    </w:p>
    <w:p>
      <w:pPr>
        <w:pStyle w:val="18"/>
        <w:spacing w:before="59" w:beforeAutospacing="0" w:after="59" w:afterAutospacing="0"/>
        <w:ind w:firstLine="378"/>
        <w:rPr>
          <w:rFonts w:ascii="宋体"/>
        </w:rPr>
      </w:pPr>
      <w:r>
        <w:rPr>
          <w:rStyle w:val="21"/>
          <w:rFonts w:hint="eastAsia" w:ascii="宋体"/>
        </w:rPr>
        <w:t>※</w:t>
      </w:r>
      <w:r>
        <w:rPr>
          <w:rStyle w:val="21"/>
          <w:rFonts w:hint="eastAsia" w:ascii="宋体" w:hAnsi="宋体"/>
        </w:rPr>
        <w:t>若废标，则本次采购活动结束，</w:t>
      </w:r>
      <w:r>
        <w:rPr>
          <w:rFonts w:hint="eastAsia" w:ascii="宋体" w:hAnsi="宋体"/>
          <w:u w:val="single"/>
        </w:rPr>
        <w:t>福建省智信招标有限公司</w:t>
      </w:r>
      <w:r>
        <w:rPr>
          <w:rStyle w:val="21"/>
          <w:rFonts w:hint="eastAsia" w:ascii="宋体" w:hAnsi="宋体"/>
        </w:rPr>
        <w:t>将依法组织后续采购活动（包括但不限于：重新招标、采用其他方式采购等）。</w:t>
      </w:r>
    </w:p>
    <w:p>
      <w:pPr>
        <w:pStyle w:val="18"/>
        <w:spacing w:before="59" w:beforeAutospacing="0" w:after="59" w:afterAutospacing="0"/>
        <w:rPr>
          <w:rFonts w:ascii="宋体"/>
        </w:rPr>
      </w:pPr>
      <w:r>
        <w:rPr>
          <w:rFonts w:ascii="宋体" w:hAnsi="宋体"/>
        </w:rPr>
        <w:t>7</w:t>
      </w:r>
      <w:r>
        <w:rPr>
          <w:rFonts w:hint="eastAsia" w:ascii="宋体" w:hAnsi="宋体"/>
        </w:rPr>
        <w:t>、评标方法和标准</w:t>
      </w:r>
    </w:p>
    <w:p>
      <w:pPr>
        <w:pStyle w:val="18"/>
        <w:spacing w:before="59" w:beforeAutospacing="0" w:after="59" w:afterAutospacing="0"/>
        <w:rPr>
          <w:rFonts w:ascii="宋体"/>
        </w:rPr>
      </w:pPr>
      <w:r>
        <w:rPr>
          <w:rFonts w:ascii="宋体" w:hAnsi="宋体"/>
        </w:rPr>
        <w:t>7.1</w:t>
      </w:r>
      <w:r>
        <w:rPr>
          <w:rFonts w:hint="eastAsia" w:ascii="宋体" w:hAnsi="宋体"/>
        </w:rPr>
        <w:t>评标方法：</w:t>
      </w:r>
      <w:r>
        <w:rPr>
          <w:rFonts w:ascii="宋体" w:hAnsi="宋体"/>
        </w:rPr>
        <w:t xml:space="preserve"> </w:t>
      </w:r>
      <w:r>
        <w:rPr>
          <w:rFonts w:hint="eastAsia" w:ascii="宋体" w:hAnsi="宋体"/>
        </w:rPr>
        <w:t>合同包</w:t>
      </w:r>
      <w:r>
        <w:rPr>
          <w:rFonts w:ascii="宋体" w:hAnsi="宋体"/>
        </w:rPr>
        <w:t>1</w:t>
      </w:r>
      <w:r>
        <w:rPr>
          <w:rFonts w:hint="eastAsia" w:ascii="宋体" w:hAnsi="宋体"/>
        </w:rPr>
        <w:t>采用</w:t>
      </w:r>
      <w:r>
        <w:rPr>
          <w:rStyle w:val="21"/>
          <w:rFonts w:hint="eastAsia" w:ascii="宋体" w:hAnsi="宋体" w:cs="宋体"/>
          <w:b w:val="0"/>
          <w:color w:val="393939"/>
          <w:shd w:val="clear" w:color="auto" w:fill="FFFFFF"/>
        </w:rPr>
        <w:t>最低评标价法</w:t>
      </w:r>
      <w:r>
        <w:rPr>
          <w:rFonts w:hint="eastAsia" w:ascii="宋体" w:hAnsi="宋体"/>
        </w:rPr>
        <w:t>。</w:t>
      </w:r>
    </w:p>
    <w:p>
      <w:pPr>
        <w:pStyle w:val="18"/>
        <w:spacing w:before="59" w:beforeAutospacing="0" w:after="59" w:afterAutospacing="0"/>
        <w:rPr>
          <w:rFonts w:ascii="宋体"/>
        </w:rPr>
      </w:pPr>
      <w:r>
        <w:rPr>
          <w:rFonts w:ascii="宋体" w:hAnsi="宋体"/>
        </w:rPr>
        <w:t>7.2</w:t>
      </w:r>
      <w:r>
        <w:rPr>
          <w:rFonts w:hint="eastAsia" w:ascii="宋体" w:hAnsi="宋体"/>
        </w:rPr>
        <w:t>评标标准</w:t>
      </w:r>
    </w:p>
    <w:p>
      <w:pPr>
        <w:pStyle w:val="18"/>
        <w:widowControl/>
        <w:shd w:val="clear" w:color="auto" w:fill="FFFFFF"/>
        <w:spacing w:before="0" w:beforeAutospacing="0" w:after="150" w:afterAutospacing="0"/>
        <w:rPr>
          <w:rFonts w:ascii="微软雅黑" w:hAnsi="微软雅黑" w:eastAsia="微软雅黑" w:cs="微软雅黑"/>
          <w:color w:val="393939"/>
        </w:rPr>
      </w:pPr>
      <w:r>
        <w:rPr>
          <w:rStyle w:val="21"/>
          <w:rFonts w:hint="eastAsia" w:ascii="宋体" w:hAnsi="宋体" w:cs="宋体"/>
          <w:bCs/>
          <w:color w:val="393939"/>
          <w:shd w:val="clear" w:color="auto" w:fill="FFFFFF"/>
        </w:rPr>
        <w:t>合同包</w:t>
      </w:r>
      <w:r>
        <w:rPr>
          <w:rStyle w:val="21"/>
          <w:bCs/>
          <w:color w:val="393939"/>
          <w:shd w:val="clear" w:color="auto" w:fill="FFFFFF"/>
        </w:rPr>
        <w:t>1</w:t>
      </w:r>
      <w:r>
        <w:rPr>
          <w:rStyle w:val="21"/>
          <w:rFonts w:hint="eastAsia" w:ascii="宋体" w:hAnsi="宋体" w:cs="宋体"/>
          <w:bCs/>
          <w:color w:val="393939"/>
          <w:shd w:val="clear" w:color="auto" w:fill="FFFFFF"/>
        </w:rPr>
        <w:t>采用最低评标价法</w:t>
      </w:r>
      <w:r>
        <w:rPr>
          <w:rFonts w:hint="eastAsia" w:ascii="宋体" w:hAnsi="宋体" w:cs="宋体"/>
          <w:color w:val="393939"/>
          <w:shd w:val="clear" w:color="auto" w:fill="FFFFFF"/>
        </w:rPr>
        <w:t>：</w:t>
      </w:r>
    </w:p>
    <w:p>
      <w:pPr>
        <w:pStyle w:val="18"/>
        <w:widowControl/>
        <w:spacing w:before="0"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）投标文件满足招标文件全部实质性要求，且投标报价（1-投标下浮率）最低的投标人为中标候选人。</w:t>
      </w:r>
    </w:p>
    <w:p>
      <w:pPr>
        <w:pStyle w:val="18"/>
        <w:keepNext w:val="0"/>
        <w:keepLines w:val="0"/>
        <w:widowControl/>
        <w:suppressLineNumbers w:val="0"/>
        <w:spacing w:before="0" w:beforeAutospacing="0" w:after="150" w:afterAutospacing="0"/>
        <w:ind w:left="0" w:right="0" w:firstLine="480"/>
        <w:rPr>
          <w:sz w:val="24"/>
          <w:szCs w:val="24"/>
        </w:rPr>
      </w:pPr>
      <w:r>
        <w:rPr>
          <w:rFonts w:hint="eastAsia" w:ascii="宋体" w:hAnsi="宋体" w:eastAsia="宋体" w:cs="宋体"/>
          <w:sz w:val="24"/>
          <w:szCs w:val="24"/>
        </w:rPr>
        <w:t>（2）价格扣除的规则如下：</w:t>
      </w:r>
    </w:p>
    <w:p>
      <w:pPr>
        <w:pStyle w:val="18"/>
        <w:keepNext w:val="0"/>
        <w:keepLines w:val="0"/>
        <w:widowControl/>
        <w:suppressLineNumbers w:val="0"/>
        <w:spacing w:before="0" w:beforeAutospacing="0" w:after="150" w:afterAutospacing="0"/>
        <w:ind w:left="0" w:right="0" w:firstLine="480"/>
        <w:rPr>
          <w:sz w:val="24"/>
          <w:szCs w:val="24"/>
        </w:rPr>
      </w:pPr>
      <w:r>
        <w:rPr>
          <w:rFonts w:hint="eastAsia" w:ascii="宋体" w:hAnsi="宋体" w:eastAsia="宋体" w:cs="宋体"/>
          <w:sz w:val="24"/>
          <w:szCs w:val="24"/>
        </w:rPr>
        <w:t>a.小型、微型企业产品等：</w:t>
      </w:r>
    </w:p>
    <w:tbl>
      <w:tblPr>
        <w:tblStyle w:val="26"/>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1"/>
        <w:gridCol w:w="87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90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评标项目</w:t>
            </w:r>
          </w:p>
        </w:tc>
        <w:tc>
          <w:tcPr>
            <w:tcW w:w="874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节能、环境标志产品</w:t>
            </w:r>
          </w:p>
        </w:tc>
        <w:tc>
          <w:tcPr>
            <w:tcW w:w="874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sz w:val="24"/>
                <w:szCs w:val="24"/>
              </w:rPr>
            </w:pPr>
            <w:r>
              <w:rPr>
                <w:rStyle w:val="21"/>
                <w:rFonts w:ascii="宋体" w:hAnsi="宋体" w:cs="宋体"/>
                <w:kern w:val="0"/>
                <w:sz w:val="24"/>
                <w:lang w:bidi="ar"/>
              </w:rPr>
              <w:t>1、评审时，对符合《政府采购促进中小企业发展管理办法》（财库﹝2020﹞46号）规定的小微企业报价给予10%价格扣除，用扣除后的价格参加评审。投标人须提供《政府采购促进中小企业发展管理办法》（财库﹝2020﹞46号）规定的中小企业声明函（格式详见采购文件），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但必须提供《残疾人福利性单位声明函》（格式详见采购文件），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 5、具体详见招标文件规定，上述规定与政府采购相关法律、法规、制度等有冲突的，以现行法律、法规、制度等执行。注：享受扶持政策获得政府采购合同的，小微企业不得将合同分包给大中型企业，中型企业不得将合同分包给大型企业。本项目为</w:t>
            </w:r>
            <w:r>
              <w:rPr>
                <w:rStyle w:val="21"/>
                <w:rFonts w:hint="eastAsia" w:ascii="宋体" w:hAnsi="宋体" w:cs="宋体"/>
                <w:kern w:val="0"/>
                <w:sz w:val="24"/>
                <w:lang w:bidi="ar"/>
              </w:rPr>
              <w:t>食材配送服务</w:t>
            </w:r>
            <w:r>
              <w:rPr>
                <w:rStyle w:val="21"/>
                <w:rFonts w:ascii="宋体" w:hAnsi="宋体" w:cs="宋体"/>
                <w:kern w:val="0"/>
                <w:sz w:val="24"/>
                <w:lang w:bidi="ar"/>
              </w:rPr>
              <w:t>采购项目，采购标的对应的中小企业划分标准所属行业为</w:t>
            </w:r>
            <w:r>
              <w:rPr>
                <w:rStyle w:val="21"/>
                <w:rFonts w:hint="eastAsia" w:ascii="宋体" w:hAnsi="宋体" w:cs="宋体"/>
                <w:kern w:val="0"/>
                <w:sz w:val="24"/>
                <w:lang w:bidi="ar"/>
              </w:rPr>
              <w:t>批发业</w:t>
            </w:r>
            <w:r>
              <w:rPr>
                <w:rStyle w:val="21"/>
                <w:rFonts w:ascii="宋体" w:hAnsi="宋体" w:cs="宋体"/>
                <w:kern w:val="0"/>
                <w:sz w:val="24"/>
                <w:lang w:bidi="ar"/>
              </w:rPr>
              <w:t>。</w:t>
            </w:r>
          </w:p>
        </w:tc>
      </w:tr>
    </w:tbl>
    <w:p>
      <w:pPr>
        <w:pStyle w:val="18"/>
        <w:keepNext w:val="0"/>
        <w:keepLines w:val="0"/>
        <w:widowControl/>
        <w:suppressLineNumbers w:val="0"/>
        <w:spacing w:before="0" w:beforeAutospacing="0" w:after="150" w:afterAutospacing="0"/>
        <w:ind w:left="0" w:right="0" w:firstLine="480"/>
        <w:rPr>
          <w:sz w:val="24"/>
          <w:szCs w:val="24"/>
        </w:rPr>
      </w:pPr>
      <w:r>
        <w:rPr>
          <w:rFonts w:hint="eastAsia" w:ascii="宋体" w:hAnsi="宋体" w:eastAsia="宋体" w:cs="宋体"/>
          <w:sz w:val="24"/>
          <w:szCs w:val="24"/>
        </w:rPr>
        <w:t>c.其他：无。</w:t>
      </w:r>
    </w:p>
    <w:p>
      <w:pPr>
        <w:pStyle w:val="18"/>
        <w:keepNext w:val="0"/>
        <w:keepLines w:val="0"/>
        <w:widowControl/>
        <w:suppressLineNumbers w:val="0"/>
        <w:spacing w:before="0" w:beforeAutospacing="0" w:after="150" w:afterAutospacing="0"/>
        <w:ind w:left="0" w:right="0" w:firstLine="480"/>
        <w:rPr>
          <w:sz w:val="24"/>
          <w:szCs w:val="24"/>
        </w:rPr>
      </w:pPr>
      <w:r>
        <w:rPr>
          <w:rStyle w:val="21"/>
          <w:rFonts w:hint="eastAsia" w:ascii="宋体" w:hAnsi="宋体" w:eastAsia="宋体" w:cs="宋体"/>
          <w:b/>
          <w:bCs/>
          <w:sz w:val="24"/>
          <w:szCs w:val="24"/>
        </w:rPr>
        <w:t>※除</w:t>
      </w:r>
      <w:r>
        <w:rPr>
          <w:rStyle w:val="21"/>
          <w:rFonts w:hint="eastAsia" w:ascii="宋体" w:hAnsi="宋体" w:cs="宋体"/>
          <w:b/>
          <w:bCs/>
          <w:sz w:val="24"/>
          <w:szCs w:val="24"/>
          <w:lang w:val="en-US" w:eastAsia="zh-CN"/>
        </w:rPr>
        <w:t>上述</w:t>
      </w:r>
      <w:r>
        <w:rPr>
          <w:rStyle w:val="21"/>
          <w:rFonts w:hint="eastAsia" w:ascii="宋体" w:hAnsi="宋体" w:eastAsia="宋体" w:cs="宋体"/>
          <w:b/>
          <w:bCs/>
          <w:sz w:val="24"/>
          <w:szCs w:val="24"/>
        </w:rPr>
        <w:t>价格扣除情形外，不能对投标人的投标报价进行任何调整。</w:t>
      </w:r>
    </w:p>
    <w:p>
      <w:pPr>
        <w:pStyle w:val="18"/>
        <w:widowControl/>
        <w:spacing w:before="0" w:beforeAutospacing="0" w:after="150" w:afterAutospacing="0"/>
        <w:ind w:firstLine="480"/>
      </w:pPr>
      <w:r>
        <w:rPr>
          <w:rFonts w:hint="eastAsia" w:ascii="宋体" w:hAnsi="宋体" w:cs="宋体"/>
        </w:rPr>
        <w:t>（</w:t>
      </w:r>
      <w:r>
        <w:rPr>
          <w:rFonts w:hint="eastAsia" w:ascii="宋体" w:hAnsi="宋体" w:cs="宋体"/>
          <w:lang w:val="en-US" w:eastAsia="zh-CN"/>
        </w:rPr>
        <w:t>3</w:t>
      </w:r>
      <w:r>
        <w:rPr>
          <w:rFonts w:hint="eastAsia" w:ascii="宋体" w:hAnsi="宋体" w:cs="宋体"/>
        </w:rPr>
        <w:t>）中标候选人排列规则顺序如下：</w:t>
      </w:r>
    </w:p>
    <w:p>
      <w:pPr>
        <w:pStyle w:val="18"/>
        <w:widowControl/>
        <w:spacing w:before="0" w:beforeAutospacing="0" w:after="150" w:afterAutospacing="0"/>
        <w:ind w:firstLine="480"/>
      </w:pPr>
      <w:r>
        <w:rPr>
          <w:rFonts w:ascii="宋体" w:hAnsi="宋体" w:cs="宋体"/>
        </w:rPr>
        <w:t>a.</w:t>
      </w:r>
      <w:r>
        <w:rPr>
          <w:rFonts w:hint="eastAsia" w:ascii="宋体" w:hAnsi="宋体" w:cs="宋体"/>
        </w:rPr>
        <w:t>按照投标报价（1-投标下浮率）由低到高顺序排列。</w:t>
      </w:r>
    </w:p>
    <w:p>
      <w:pPr>
        <w:pStyle w:val="18"/>
        <w:widowControl/>
        <w:spacing w:before="0" w:beforeAutospacing="0" w:after="150" w:afterAutospacing="0"/>
        <w:ind w:firstLine="480"/>
      </w:pPr>
      <w:r>
        <w:rPr>
          <w:rFonts w:ascii="宋体" w:hAnsi="宋体" w:cs="宋体"/>
        </w:rPr>
        <w:t>b.</w:t>
      </w:r>
      <w:r>
        <w:rPr>
          <w:rFonts w:hint="eastAsia" w:ascii="宋体" w:hAnsi="宋体" w:cs="宋体"/>
        </w:rPr>
        <w:t>评标价相同的并列。</w:t>
      </w:r>
    </w:p>
    <w:p>
      <w:pPr>
        <w:pStyle w:val="18"/>
        <w:widowControl/>
        <w:spacing w:before="75" w:beforeAutospacing="0" w:after="75" w:afterAutospacing="0"/>
      </w:pPr>
      <w:r>
        <w:rPr>
          <w:rFonts w:ascii="宋体" w:cs="宋体"/>
        </w:rPr>
        <w:t> </w:t>
      </w:r>
    </w:p>
    <w:p>
      <w:pPr>
        <w:pStyle w:val="18"/>
        <w:widowControl/>
        <w:spacing w:before="75" w:beforeAutospacing="0" w:after="75" w:afterAutospacing="0"/>
      </w:pPr>
      <w:r>
        <w:rPr>
          <w:rFonts w:ascii="宋体" w:hAnsi="宋体" w:cs="宋体"/>
        </w:rPr>
        <w:t>8</w:t>
      </w:r>
      <w:r>
        <w:rPr>
          <w:rFonts w:hint="eastAsia" w:ascii="宋体" w:hAnsi="宋体" w:cs="宋体"/>
        </w:rPr>
        <w:t>、其他规定</w:t>
      </w:r>
    </w:p>
    <w:p>
      <w:pPr>
        <w:pStyle w:val="18"/>
        <w:widowControl/>
        <w:spacing w:before="75" w:beforeAutospacing="0" w:after="75" w:afterAutospacing="0"/>
      </w:pPr>
      <w:r>
        <w:rPr>
          <w:rFonts w:ascii="宋体" w:hAnsi="宋体" w:cs="宋体"/>
        </w:rPr>
        <w:t>8.1</w:t>
      </w:r>
      <w:r>
        <w:rPr>
          <w:rFonts w:hint="eastAsia" w:ascii="宋体" w:hAnsi="宋体" w:cs="宋体"/>
        </w:rPr>
        <w:t>评标应全程保密且不得透露给任一投标人或与评标工作无关的人员。</w:t>
      </w:r>
    </w:p>
    <w:p>
      <w:pPr>
        <w:pStyle w:val="18"/>
        <w:widowControl/>
        <w:spacing w:before="75" w:beforeAutospacing="0" w:after="75" w:afterAutospacing="0"/>
      </w:pPr>
      <w:r>
        <w:rPr>
          <w:rFonts w:ascii="宋体" w:hAnsi="宋体" w:cs="宋体"/>
        </w:rPr>
        <w:t>8.2</w:t>
      </w:r>
      <w:r>
        <w:rPr>
          <w:rFonts w:hint="eastAsia" w:ascii="宋体" w:hAnsi="宋体" w:cs="宋体"/>
        </w:rPr>
        <w:t>评标将进行全程实时录音录像，录音录像资料随采购文件一并存档。</w:t>
      </w:r>
    </w:p>
    <w:p>
      <w:pPr>
        <w:pStyle w:val="18"/>
        <w:widowControl/>
        <w:spacing w:before="75" w:beforeAutospacing="0" w:after="75" w:afterAutospacing="0"/>
      </w:pPr>
      <w:r>
        <w:rPr>
          <w:rFonts w:ascii="宋体" w:hAnsi="宋体" w:cs="宋体"/>
        </w:rPr>
        <w:t>8.3</w:t>
      </w:r>
      <w:r>
        <w:rPr>
          <w:rFonts w:hint="eastAsia" w:ascii="宋体" w:hAnsi="宋体" w:cs="宋体"/>
        </w:rPr>
        <w:t>若投标人有任何试图干扰具体评标事务，影响评标委员会独立履行职责的行为，其投标无效且不予退还投标保证金。</w:t>
      </w:r>
    </w:p>
    <w:p>
      <w:pPr>
        <w:pStyle w:val="18"/>
        <w:widowControl/>
        <w:spacing w:before="75" w:beforeAutospacing="0" w:after="75" w:afterAutospacing="0"/>
      </w:pPr>
      <w:r>
        <w:rPr>
          <w:rFonts w:ascii="宋体" w:hAnsi="宋体" w:cs="宋体"/>
        </w:rPr>
        <w:t>8.4</w:t>
      </w:r>
      <w:r>
        <w:rPr>
          <w:rFonts w:hint="eastAsia" w:ascii="宋体" w:hAnsi="宋体" w:cs="宋体"/>
        </w:rPr>
        <w:t>其他：</w:t>
      </w:r>
      <w:r>
        <w:rPr>
          <w:rFonts w:hint="eastAsia"/>
        </w:rPr>
        <w:t>无。</w:t>
      </w:r>
    </w:p>
    <w:p>
      <w:pPr>
        <w:pStyle w:val="18"/>
        <w:widowControl/>
        <w:spacing w:before="0" w:beforeAutospacing="0" w:after="0" w:afterAutospacing="0" w:line="380" w:lineRule="exact"/>
        <w:jc w:val="center"/>
        <w:rPr>
          <w:rFonts w:ascii="宋体"/>
          <w:color w:val="000000"/>
          <w:sz w:val="36"/>
          <w:szCs w:val="36"/>
        </w:rPr>
      </w:pPr>
      <w:r>
        <w:rPr>
          <w:rStyle w:val="48"/>
          <w:rFonts w:ascii="宋体"/>
          <w:b/>
          <w:bCs/>
          <w:color w:val="000000"/>
          <w:u w:val="none"/>
        </w:rPr>
        <w:br w:type="page"/>
      </w:r>
      <w:r>
        <w:rPr>
          <w:rStyle w:val="48"/>
          <w:rFonts w:hint="eastAsia" w:ascii="宋体" w:hAnsi="宋体"/>
          <w:b/>
          <w:bCs/>
          <w:color w:val="000000"/>
          <w:sz w:val="36"/>
          <w:szCs w:val="36"/>
          <w:u w:val="none"/>
        </w:rPr>
        <w:t>第五章</w:t>
      </w:r>
      <w:r>
        <w:rPr>
          <w:rStyle w:val="48"/>
          <w:rFonts w:ascii="宋体" w:hAnsi="宋体"/>
          <w:b/>
          <w:bCs/>
          <w:color w:val="000000"/>
          <w:sz w:val="36"/>
          <w:szCs w:val="36"/>
          <w:u w:val="none"/>
        </w:rPr>
        <w:t xml:space="preserve">   </w:t>
      </w:r>
      <w:r>
        <w:rPr>
          <w:rStyle w:val="48"/>
          <w:rFonts w:hint="eastAsia" w:ascii="宋体" w:hAnsi="宋体"/>
          <w:b/>
          <w:bCs/>
          <w:color w:val="000000"/>
          <w:sz w:val="36"/>
          <w:szCs w:val="36"/>
          <w:u w:val="none"/>
        </w:rPr>
        <w:t>招标内容及要求</w:t>
      </w:r>
    </w:p>
    <w:p>
      <w:pPr>
        <w:pStyle w:val="18"/>
        <w:widowControl/>
        <w:numPr>
          <w:ilvl w:val="0"/>
          <w:numId w:val="3"/>
        </w:numPr>
        <w:spacing w:before="0" w:beforeAutospacing="0" w:after="0" w:afterAutospacing="0" w:line="360" w:lineRule="exact"/>
        <w:rPr>
          <w:rFonts w:ascii="宋体"/>
          <w:b/>
          <w:bCs/>
          <w:color w:val="000000"/>
        </w:rPr>
      </w:pPr>
      <w:r>
        <w:rPr>
          <w:rFonts w:hint="eastAsia" w:ascii="宋体" w:hAnsi="宋体"/>
          <w:b/>
          <w:bCs/>
          <w:color w:val="000000"/>
        </w:rPr>
        <w:t>项目概况（采购标的）</w:t>
      </w:r>
    </w:p>
    <w:p>
      <w:pPr>
        <w:pStyle w:val="18"/>
        <w:widowControl/>
        <w:spacing w:before="0" w:beforeAutospacing="0" w:after="0" w:afterAutospacing="0" w:line="440" w:lineRule="exact"/>
        <w:rPr>
          <w:rFonts w:ascii="宋体" w:hAnsi="宋体"/>
          <w:color w:val="000000"/>
          <w:kern w:val="2"/>
        </w:rPr>
      </w:pPr>
      <w:bookmarkStart w:id="29" w:name="_Toc508812534"/>
      <w:bookmarkEnd w:id="29"/>
      <w:r>
        <w:rPr>
          <w:rFonts w:hint="eastAsia" w:ascii="宋体" w:hAnsi="宋体"/>
          <w:color w:val="000000"/>
          <w:kern w:val="2"/>
        </w:rPr>
        <w:t>1.1本次采购项目为福建武夷山武鑫工贸有限公司专项物资奖励</w:t>
      </w:r>
      <w:r>
        <w:rPr>
          <w:rFonts w:hint="eastAsia" w:ascii="宋体" w:hAnsi="宋体"/>
          <w:color w:val="000000"/>
          <w:kern w:val="2"/>
          <w:lang w:val="en-US" w:eastAsia="zh-CN"/>
        </w:rPr>
        <w:t>服务类</w:t>
      </w:r>
      <w:r>
        <w:rPr>
          <w:rFonts w:hint="eastAsia" w:ascii="宋体" w:hAnsi="宋体"/>
          <w:color w:val="000000"/>
          <w:kern w:val="2"/>
        </w:rPr>
        <w:t>采购项目（休闲食品、禽肉类、禽蛋、水果、副食品），</w:t>
      </w:r>
      <w:r>
        <w:rPr>
          <w:rFonts w:hint="eastAsia" w:ascii="宋体" w:hAnsi="宋体"/>
          <w:color w:val="000000"/>
          <w:kern w:val="2"/>
          <w:lang w:val="en-US" w:eastAsia="zh-CN"/>
        </w:rPr>
        <w:t>服务期内</w:t>
      </w:r>
      <w:r>
        <w:rPr>
          <w:rFonts w:hint="eastAsia" w:ascii="宋体" w:hAnsi="宋体"/>
          <w:color w:val="000000"/>
          <w:kern w:val="2"/>
        </w:rPr>
        <w:t>预算金额（预估采购金额）为430万。</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1.2采购项目所述物资配送包括采购、运输、售后服务等。</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1.3投标人提供的物资必须符合《国家产品质量法》、《国家食品安全法》为有效期内安全卫生产品及国家行业标准的有关规定。物资验收实行索证制度，确保可追溯。必要时中标人必须出具符合国家标准的检验证明。因疫情反复，不得供应来自各中高风险地区的物资及进口物资。</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1.4采购金额及数量说明：按采购人实际需要的计划数量（详见每周采购计划单）。</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1.5供货期说明：</w:t>
      </w:r>
    </w:p>
    <w:p>
      <w:pPr>
        <w:pStyle w:val="18"/>
        <w:widowControl/>
        <w:spacing w:before="0" w:beforeAutospacing="0" w:after="0" w:afterAutospacing="0" w:line="440" w:lineRule="exact"/>
        <w:ind w:firstLine="480" w:firstLineChars="200"/>
        <w:rPr>
          <w:rFonts w:ascii="宋体" w:hAnsi="宋体"/>
          <w:color w:val="000000"/>
          <w:kern w:val="2"/>
        </w:rPr>
      </w:pPr>
      <w:r>
        <w:rPr>
          <w:rFonts w:hint="eastAsia" w:ascii="宋体" w:hAnsi="宋体"/>
          <w:color w:val="000000"/>
          <w:kern w:val="2"/>
        </w:rPr>
        <w:t>武鑫工贸有限公司专项物资奖励采购项目供货期为2年。具体起止时间以合同签订为准。但合同期内，该部分实际采购金额达到其对应预算金额时，合同自动终止（即视为供货期限届满)，但采购人尚未重新确定供货商的，中标人应要无条件配合好后续工作。</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1.6配送要求：</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中标方须根据实际情况安排固定车辆和固定司机负责送货上门(车牌号及送货人员名单应报采购方备案)，中标方在接到采购方送货通知时，在指定时间内送达所有产品；中标方须在签订合同时提供由公安部门出具固定司机的无犯罪记录相关证明材料。</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（2）对运输车辆的定期消毒制度，避免在运输过程中导致交叉感染，使所需物资安全性出现问题。因中 标人原因提供质量不达标或受污染产品，造成采购方食物中毒事件的，由中标方承担全部责任（包括医疗费用，卫生检疫部门的罚金及赔偿采购方相关经济损失，同时要承担相关的法律责任。）。</w:t>
      </w:r>
    </w:p>
    <w:p>
      <w:pPr>
        <w:pStyle w:val="18"/>
        <w:widowControl/>
        <w:spacing w:before="0" w:beforeAutospacing="0" w:after="0" w:afterAutospacing="0" w:line="440" w:lineRule="exact"/>
        <w:rPr>
          <w:rFonts w:ascii="宋体" w:hAnsi="宋体"/>
          <w:color w:val="000000"/>
          <w:kern w:val="2"/>
        </w:rPr>
      </w:pPr>
    </w:p>
    <w:p>
      <w:pPr>
        <w:pStyle w:val="18"/>
        <w:widowControl/>
        <w:numPr>
          <w:ilvl w:val="0"/>
          <w:numId w:val="3"/>
        </w:numPr>
        <w:spacing w:before="0" w:beforeAutospacing="0" w:after="0" w:afterAutospacing="0" w:line="360" w:lineRule="exact"/>
        <w:rPr>
          <w:rFonts w:ascii="宋体"/>
          <w:b/>
          <w:bCs/>
          <w:color w:val="000000"/>
          <w:kern w:val="2"/>
        </w:rPr>
      </w:pPr>
      <w:r>
        <w:rPr>
          <w:rFonts w:hint="eastAsia" w:ascii="宋体" w:hAnsi="宋体"/>
          <w:b/>
          <w:bCs/>
          <w:color w:val="000000"/>
          <w:kern w:val="2"/>
        </w:rPr>
        <w:t>技术和服务要求（以“★”标示的内容为不允许负偏离的实质性要求）</w:t>
      </w:r>
      <w:r>
        <w:rPr>
          <w:rFonts w:ascii="宋体" w:hAnsi="宋体"/>
          <w:b/>
          <w:bCs/>
          <w:color w:val="000000"/>
          <w:kern w:val="2"/>
        </w:rPr>
        <w:t xml:space="preserve">  </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1、品种范围（以福建省发展和改革委员会网站/全省价格检测数据/福建价格监测网/主要食品每日行情/南平每日行情查询系统公布的品目和以市调参考定价的超市实时上架货品为主，例如下表）</w:t>
      </w:r>
    </w:p>
    <w:tbl>
      <w:tblPr>
        <w:tblStyle w:val="26"/>
        <w:tblW w:w="9374"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
      <w:tblGrid>
        <w:gridCol w:w="739"/>
        <w:gridCol w:w="1013"/>
        <w:gridCol w:w="759"/>
        <w:gridCol w:w="866"/>
        <w:gridCol w:w="873"/>
        <w:gridCol w:w="1067"/>
        <w:gridCol w:w="665"/>
        <w:gridCol w:w="1144"/>
        <w:gridCol w:w="1144"/>
        <w:gridCol w:w="110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7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序号</w:t>
            </w:r>
          </w:p>
        </w:tc>
        <w:tc>
          <w:tcPr>
            <w:tcW w:w="10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休闲</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食品</w:t>
            </w:r>
          </w:p>
        </w:tc>
        <w:tc>
          <w:tcPr>
            <w:tcW w:w="759"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序号</w:t>
            </w:r>
          </w:p>
        </w:tc>
        <w:tc>
          <w:tcPr>
            <w:tcW w:w="866"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禽蛋</w:t>
            </w:r>
          </w:p>
        </w:tc>
        <w:tc>
          <w:tcPr>
            <w:tcW w:w="873"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序号</w:t>
            </w:r>
          </w:p>
        </w:tc>
        <w:tc>
          <w:tcPr>
            <w:tcW w:w="1067"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禽肉类</w:t>
            </w:r>
          </w:p>
        </w:tc>
        <w:tc>
          <w:tcPr>
            <w:tcW w:w="66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序号</w:t>
            </w:r>
          </w:p>
        </w:tc>
        <w:tc>
          <w:tcPr>
            <w:tcW w:w="1144"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水果类</w:t>
            </w:r>
          </w:p>
        </w:tc>
        <w:tc>
          <w:tcPr>
            <w:tcW w:w="1144"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序号</w:t>
            </w:r>
          </w:p>
        </w:tc>
        <w:tc>
          <w:tcPr>
            <w:tcW w:w="1104"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副食品</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饮料</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w:t>
            </w: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鸡蛋</w:t>
            </w: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w:t>
            </w: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鸡肉</w:t>
            </w: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苹果</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酱油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面点</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w:t>
            </w: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鸭肉</w:t>
            </w: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橘子</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味精</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3</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酸奶</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3</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香蕉</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3</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739"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4</w:t>
            </w:r>
          </w:p>
        </w:tc>
        <w:tc>
          <w:tcPr>
            <w:tcW w:w="1013" w:type="dxa"/>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纯奶</w:t>
            </w:r>
          </w:p>
        </w:tc>
        <w:tc>
          <w:tcPr>
            <w:tcW w:w="759"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4</w:t>
            </w:r>
          </w:p>
        </w:tc>
        <w:tc>
          <w:tcPr>
            <w:tcW w:w="1144"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西瓜</w:t>
            </w:r>
          </w:p>
        </w:tc>
        <w:tc>
          <w:tcPr>
            <w:tcW w:w="1144"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4</w:t>
            </w:r>
          </w:p>
        </w:tc>
        <w:tc>
          <w:tcPr>
            <w:tcW w:w="1104" w:type="dxa"/>
            <w:tcBorders>
              <w:top w:val="single" w:color="auto" w:sz="4"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自然盐</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5</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面包</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5</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香瓜</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5</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豆腐泡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6</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春卷</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6</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哈密瓜</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6</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豆腐干</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7</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桶装快速面</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7</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草莓</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7</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小菜</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8</w:t>
            </w: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卤味</w:t>
            </w: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8</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橙</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8</w:t>
            </w: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辣椒酱</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73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8"/>
              <w:widowControl/>
              <w:spacing w:before="0" w:beforeAutospacing="0" w:after="0" w:afterAutospacing="0" w:line="440" w:lineRule="exact"/>
              <w:rPr>
                <w:rFonts w:ascii="宋体" w:hAnsi="宋体"/>
                <w:color w:val="000000"/>
                <w:kern w:val="2"/>
              </w:rPr>
            </w:pPr>
          </w:p>
        </w:tc>
        <w:tc>
          <w:tcPr>
            <w:tcW w:w="10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8"/>
              <w:widowControl/>
              <w:spacing w:before="0" w:beforeAutospacing="0" w:after="0" w:afterAutospacing="0" w:line="440" w:lineRule="exact"/>
              <w:rPr>
                <w:rFonts w:ascii="宋体" w:hAnsi="宋体"/>
                <w:color w:val="000000"/>
                <w:kern w:val="2"/>
              </w:rPr>
            </w:pPr>
          </w:p>
        </w:tc>
        <w:tc>
          <w:tcPr>
            <w:tcW w:w="75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86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873"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06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tcPr>
          <w:p>
            <w:pPr>
              <w:pStyle w:val="18"/>
              <w:widowControl/>
              <w:spacing w:before="0" w:beforeAutospacing="0" w:after="0" w:afterAutospacing="0" w:line="440" w:lineRule="exact"/>
              <w:rPr>
                <w:rFonts w:ascii="宋体" w:hAnsi="宋体"/>
                <w:color w:val="000000"/>
                <w:kern w:val="2"/>
              </w:rPr>
            </w:pPr>
          </w:p>
        </w:tc>
        <w:tc>
          <w:tcPr>
            <w:tcW w:w="66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9</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柚子</w:t>
            </w:r>
          </w:p>
        </w:tc>
        <w:tc>
          <w:tcPr>
            <w:tcW w:w="11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c>
          <w:tcPr>
            <w:tcW w:w="110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18"/>
              <w:widowControl/>
              <w:spacing w:before="0" w:beforeAutospacing="0" w:after="0" w:afterAutospacing="0" w:line="440" w:lineRule="exact"/>
              <w:rPr>
                <w:rFonts w:ascii="宋体" w:hAnsi="宋体"/>
                <w:color w:val="000000"/>
                <w:kern w:val="2"/>
              </w:rPr>
            </w:pPr>
          </w:p>
        </w:tc>
      </w:tr>
    </w:tbl>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注: 以采购人实际需要为准，如需采购本合同品种范围以外的物资，中标方应予以提供配合满足采购方。</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1、物资质量：</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1.1休闲食品：无变质、无变味、无霉变、无虫蛀、不混合其他无效物质，不添加对人体健康有害物质，达到国家相关食品安全标准，剩余保质期不低于保质期二分之一。</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1.2新鲜鸡肉：选用健康活鸡经放血、去毛，然后由肛门开口6-8cm，去内脏，去除屁股，规格≧1.4kg的整鸡，无断颈、无断翅、无断爪。</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1.3新鲜鸭肉：选用健康活鸭经放血、去毛，然后由肛门开口6-8cm，去内脏，去除屁股，规格≧1.6kg的整鸭，无断颈、无断翅、无断爪。</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1.4鸡蛋：蛋类应符合GB2748《鲜蛋卫生标准》，蛋壳表面清洁无破损，有外蛋壳膜，蛋形正常，色泽鲜明，打开蛋后，蛋黄呈圆形，蛋清浓厚，稀稠分明，手握摇蛋无声。</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1.5水果：新鲜、干净、具有本品应有气味、无异味，不得腐烂、发霉、损伤。外观整齐、无畸形、无病虫害。</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1.6副食品：无变质、无变味、无霉变、无虫蛀、不混合其他无效物质，不添加对人体健康有害物质，达到国家相关食品安全标准，剩余保质期不低于保质期二分之一。豆制品新鲜干净，无异味，无霉点。</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2、供货要求</w:t>
      </w:r>
    </w:p>
    <w:p>
      <w:pPr>
        <w:pStyle w:val="18"/>
        <w:widowControl/>
        <w:spacing w:before="0" w:beforeAutospacing="0" w:after="0" w:afterAutospacing="0" w:line="440" w:lineRule="exact"/>
        <w:rPr>
          <w:rFonts w:ascii="宋体" w:hAnsi="宋体"/>
          <w:color w:val="auto"/>
          <w:kern w:val="2"/>
        </w:rPr>
      </w:pPr>
      <w:r>
        <w:rPr>
          <w:rFonts w:hint="eastAsia" w:ascii="宋体" w:hAnsi="宋体"/>
          <w:color w:val="000000"/>
          <w:kern w:val="2"/>
        </w:rPr>
        <w:t>2.1交货方式：中标方按双方约定将货物运至采购方指定地点，采购方按样品或约定规格、数量凭“随货同行”单或发票组织验收。中标方必须提供每次供应物资品种的检疫检</w:t>
      </w:r>
      <w:r>
        <w:rPr>
          <w:rFonts w:hint="eastAsia" w:ascii="宋体" w:hAnsi="宋体"/>
          <w:color w:val="auto"/>
          <w:kern w:val="2"/>
        </w:rPr>
        <w:t>验报告等证明材料。每批次供应的肉类都必须经检疫部门的检验检疫，并盖有检验合格章。为了保证物资的质量安全性，有必要时到检疫所等相关机构进行抽样检测化验的，相关费用由中标方支付。</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2.2台风等应急情况，为保障服刑人员正常伙食供应，中标方应能根据采购方要求的紧急物资随时足量供货。非不可抗力因素的必须履行供货要求。</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2.3疫情期间特殊规定：不得供应来自各中高风险地区的物资及进口物资。物资验收实行索证制度，确保可追溯。如采购人有要求，每一批次配送物资需附带新冠病毒核酸检测报告，采购方如其他特殊要求，中标方应无条件配合好采购方工作。</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3、基准价格的确定及结算</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3.1取价周期为每月取价，以福建省发展和改革委员会网站/全省价格检测数据/福建价格监测网/主要食品每日行情/南平每日行情查询系统公布的同商品的价格为基准单价，以每个取价周期的第一个月10日为取价日（遇节假日顺延至节假日后第一个工作日，若当日网站未公布价格或者公布价格为促销、特价等，则以下一天价格为准，以此顺延）。如当月都没价格或都是促销、特价，则以上月价格结算。</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3.2如部分商品福建省发展和改革委员会网站民生商品价格查询系统无法查询，则由监狱罪犯生活物资询价小组取2家大型超市的平均价作为基准单价。取价超市为武夷山永辉超市、新百家购物广场（营盘路店）、华榕超市（横街头店）、建阳大润发超市、建阳永辉超市（金都店）、建阳永辉超市（正达广场店）共6家门店。超市分组如下：</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①武夷山永辉超市、华榕超市（横街头店）、新百佳购物广场（营盘路店）</w:t>
      </w:r>
    </w:p>
    <w:p>
      <w:pPr>
        <w:pStyle w:val="18"/>
        <w:widowControl/>
        <w:spacing w:before="0" w:beforeAutospacing="0" w:after="0" w:afterAutospacing="0" w:line="440" w:lineRule="exact"/>
        <w:rPr>
          <w:rFonts w:ascii="宋体" w:hAnsi="宋体"/>
          <w:color w:val="auto"/>
          <w:kern w:val="2"/>
        </w:rPr>
      </w:pPr>
      <w:r>
        <w:rPr>
          <w:rFonts w:hint="eastAsia" w:ascii="宋体" w:hAnsi="宋体"/>
          <w:color w:val="auto"/>
          <w:kern w:val="2"/>
        </w:rPr>
        <w:t>②建阳大润发超市、建阳永辉超市（金都店）、建阳永辉超市（正达广场店）</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取价规则如下：按照取价月份的单、双月决定取价超市的门店，如取价当月为单数月份，则所有取价超市均取①组门店，双月则取②组门店。超市分组为每组三家门店，由监狱罪犯生活物资询价小组取2家大型超市的平均价作为基准单价。如取价超市商品不全的，可取另外一组门店超市的平均价。部分商品因规格、品相不能完全一致的，无法在2家大型超市同时完成取价的，可取本地1家大型超市的价格作为基准单价。</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3.3以下浮率作为报价依据，结算单价=基准单价×（1-投标下浮率）</w:t>
      </w:r>
    </w:p>
    <w:p>
      <w:pPr>
        <w:pStyle w:val="18"/>
        <w:widowControl/>
        <w:spacing w:before="0" w:beforeAutospacing="0" w:after="0" w:afterAutospacing="0" w:line="440" w:lineRule="exact"/>
        <w:rPr>
          <w:rFonts w:ascii="宋体" w:hAnsi="宋体"/>
          <w:color w:val="000000"/>
          <w:kern w:val="2"/>
        </w:rPr>
      </w:pPr>
      <w:r>
        <w:rPr>
          <w:rFonts w:hint="eastAsia" w:ascii="宋体" w:hAnsi="宋体"/>
          <w:color w:val="000000"/>
          <w:kern w:val="2"/>
        </w:rPr>
        <w:t>3.4结算时间：货款按月结算，需提供</w:t>
      </w:r>
      <w:r>
        <w:rPr>
          <w:rFonts w:hint="eastAsia" w:ascii="宋体" w:hAnsi="宋体"/>
          <w:b/>
          <w:bCs/>
          <w:color w:val="000000"/>
          <w:kern w:val="2"/>
        </w:rPr>
        <w:t>增值税专用发票</w:t>
      </w:r>
      <w:r>
        <w:rPr>
          <w:rFonts w:hint="eastAsia" w:ascii="宋体" w:hAnsi="宋体"/>
          <w:color w:val="000000"/>
          <w:kern w:val="2"/>
        </w:rPr>
        <w:t>，双方应在供货后次月的15天内做好前一个月对账结算工作，并于对账结算工作结束后的5个工作日内将相关材料和有效发票送至采购方，采购方在收到有效发票及相关材料后30日内，将货款转入中标方的银行账户，中标方未在结算期内提供上述票据的，顺延到次月一起结算。</w:t>
      </w:r>
    </w:p>
    <w:p>
      <w:pPr>
        <w:pStyle w:val="19"/>
        <w:rPr>
          <w:rFonts w:ascii="宋体" w:hAnsi="宋体" w:eastAsia="宋体" w:cs="Times New Roman"/>
          <w:color w:val="000000"/>
          <w:szCs w:val="24"/>
        </w:rPr>
      </w:pPr>
      <w:r>
        <w:rPr>
          <w:rFonts w:hint="eastAsia" w:ascii="宋体" w:hAnsi="宋体" w:eastAsia="宋体" w:cs="Times New Roman"/>
          <w:color w:val="000000"/>
          <w:szCs w:val="24"/>
        </w:rPr>
        <w:t>本次采购项目以增值税专用发票进行结算，合同履行期间若中标人开具的增值税专用发票与合同单价税点不符或遇国家税改政策调整造成增值税率下调，采购人有权将税点差额扣回。</w:t>
      </w:r>
    </w:p>
    <w:p>
      <w:pPr>
        <w:snapToGrid w:val="0"/>
        <w:spacing w:line="360" w:lineRule="auto"/>
        <w:outlineLvl w:val="0"/>
        <w:rPr>
          <w:rFonts w:ascii="宋体" w:cs="宋体"/>
          <w:b/>
          <w:sz w:val="24"/>
        </w:rPr>
      </w:pPr>
      <w:r>
        <w:rPr>
          <w:rFonts w:hint="eastAsia" w:ascii="宋体" w:hAnsi="宋体" w:cs="宋体"/>
          <w:b/>
          <w:bCs/>
          <w:sz w:val="24"/>
        </w:rPr>
        <w:t>三</w:t>
      </w:r>
      <w:r>
        <w:rPr>
          <w:rFonts w:hint="eastAsia" w:ascii="宋体" w:hAnsi="宋体" w:cs="宋体"/>
          <w:b/>
          <w:sz w:val="24"/>
        </w:rPr>
        <w:t>、商务条件</w:t>
      </w:r>
    </w:p>
    <w:p>
      <w:pPr>
        <w:pStyle w:val="18"/>
        <w:widowControl/>
        <w:spacing w:before="0" w:beforeAutospacing="0" w:after="0" w:afterAutospacing="0" w:line="440" w:lineRule="exact"/>
        <w:rPr>
          <w:rFonts w:ascii="宋体" w:hAnsi="宋体" w:cs="宋体"/>
          <w:b/>
          <w:bCs/>
        </w:rPr>
      </w:pPr>
      <w:r>
        <w:rPr>
          <w:rFonts w:hint="eastAsia" w:cs="宋体"/>
        </w:rPr>
        <w:t>包：</w:t>
      </w:r>
      <w:r>
        <w:rPr>
          <w:rFonts w:cs="宋体"/>
        </w:rPr>
        <w:t>1</w:t>
      </w:r>
      <w:r>
        <w:rPr>
          <w:rFonts w:cs="宋体"/>
        </w:rPr>
        <w:br w:type="textWrapping"/>
      </w:r>
      <w:r>
        <w:rPr>
          <w:rFonts w:hint="eastAsia" w:ascii="宋体" w:hAnsi="宋体" w:cs="宋体"/>
          <w:b/>
          <w:bCs/>
        </w:rPr>
        <w:t>1、交付地点：福建省武夷山兴田镇东山埔</w:t>
      </w:r>
      <w:r>
        <w:rPr>
          <w:rFonts w:hint="eastAsia" w:ascii="宋体" w:hAnsi="宋体" w:cs="宋体"/>
          <w:b/>
          <w:bCs/>
        </w:rPr>
        <w:br w:type="textWrapping"/>
      </w:r>
      <w:r>
        <w:rPr>
          <w:rFonts w:hint="eastAsia" w:ascii="宋体" w:hAnsi="宋体" w:cs="宋体"/>
          <w:b/>
          <w:bCs/>
        </w:rPr>
        <w:t>2、交付时间：每周送货次数以采购方实际需求为准。采购方提前一周将下周需求订单通过电话、传真、微信等方式交于中标方。紧急情况需以采购方通知时间为准，中标方按要求及时送货。</w:t>
      </w:r>
      <w:r>
        <w:rPr>
          <w:rFonts w:hint="eastAsia" w:ascii="宋体" w:hAnsi="宋体" w:cs="宋体"/>
          <w:b/>
          <w:bCs/>
        </w:rPr>
        <w:br w:type="textWrapping"/>
      </w:r>
      <w:r>
        <w:rPr>
          <w:rFonts w:hint="eastAsia" w:ascii="宋体" w:hAnsi="宋体" w:cs="宋体"/>
          <w:b/>
          <w:bCs/>
        </w:rPr>
        <w:t>3、交付条件：当货物按批次交货完并验收合格。</w:t>
      </w:r>
      <w:r>
        <w:rPr>
          <w:rFonts w:hint="eastAsia" w:ascii="宋体" w:hAnsi="宋体" w:cs="宋体"/>
          <w:b/>
          <w:bCs/>
        </w:rPr>
        <w:br w:type="textWrapping"/>
      </w:r>
      <w:r>
        <w:rPr>
          <w:rFonts w:hint="eastAsia" w:ascii="宋体" w:hAnsi="宋体" w:cs="宋体"/>
          <w:b/>
          <w:bCs/>
        </w:rPr>
        <w:t>4、是否收取履约保证金： 是。履约保证金百分比：5%。说明：中标方在签订合同前应向采购方缴纳合同总价5%履约保证金（若投标人符合中小微企业认定标准且按招标文件规定提供有效声明函的，则履约保证金为投标总价的4%），否则视为自动放弃中标资格。履约保证金在合同履行完毕且无未了事宜后采购方收到中标方书面申请后，30日内无息退还。</w:t>
      </w:r>
    </w:p>
    <w:p>
      <w:pPr>
        <w:pStyle w:val="18"/>
        <w:widowControl/>
        <w:spacing w:before="0" w:beforeAutospacing="0" w:after="0" w:afterAutospacing="0" w:line="440" w:lineRule="exact"/>
        <w:rPr>
          <w:rFonts w:ascii="宋体" w:hAnsi="宋体"/>
          <w:kern w:val="2"/>
        </w:rPr>
      </w:pPr>
      <w:r>
        <w:rPr>
          <w:rFonts w:hint="eastAsia" w:ascii="宋体" w:hAnsi="宋体"/>
          <w:kern w:val="2"/>
        </w:rPr>
        <w:t>四、售后服务及要求</w:t>
      </w:r>
    </w:p>
    <w:p>
      <w:pPr>
        <w:pStyle w:val="18"/>
        <w:widowControl/>
        <w:spacing w:before="0" w:beforeAutospacing="0" w:after="0" w:afterAutospacing="0" w:line="440" w:lineRule="exact"/>
        <w:rPr>
          <w:rFonts w:ascii="宋体" w:hAnsi="宋体"/>
          <w:kern w:val="2"/>
        </w:rPr>
      </w:pPr>
      <w:r>
        <w:rPr>
          <w:rFonts w:hint="eastAsia" w:ascii="宋体" w:hAnsi="宋体"/>
          <w:kern w:val="2"/>
        </w:rPr>
        <w:t>1、中标方应接受采购方意见进行整改、及时退换货、遵守采购方管理制度及相关规定，满足采购方特殊采购模式的需求。</w:t>
      </w:r>
    </w:p>
    <w:p>
      <w:pPr>
        <w:pStyle w:val="18"/>
        <w:widowControl/>
        <w:spacing w:before="0" w:beforeAutospacing="0" w:after="0" w:afterAutospacing="0" w:line="440" w:lineRule="exact"/>
        <w:rPr>
          <w:rFonts w:ascii="宋体" w:hAnsi="宋体"/>
          <w:kern w:val="2"/>
        </w:rPr>
      </w:pPr>
      <w:r>
        <w:rPr>
          <w:rFonts w:hint="eastAsia" w:ascii="宋体" w:hAnsi="宋体"/>
          <w:kern w:val="2"/>
        </w:rPr>
        <w:t>2、合同签订后，中标方单方面不能履行合同，要求解除合同的须提前二个月书面通知采购方并放弃合同履约保证金，否则，采购方有权要求供货商继续履行合同，供货商请求解除合同期间，采购合同仍然有效。</w:t>
      </w:r>
    </w:p>
    <w:p>
      <w:pPr>
        <w:pStyle w:val="18"/>
        <w:widowControl/>
        <w:spacing w:before="0" w:beforeAutospacing="0" w:after="0" w:afterAutospacing="0" w:line="440" w:lineRule="exact"/>
        <w:rPr>
          <w:rFonts w:ascii="宋体" w:hAnsi="宋体"/>
          <w:kern w:val="2"/>
        </w:rPr>
      </w:pPr>
      <w:r>
        <w:rPr>
          <w:rFonts w:hint="eastAsia" w:ascii="宋体" w:hAnsi="宋体"/>
          <w:kern w:val="2"/>
        </w:rPr>
        <w:t>3、受新型冠状肺炎疫情的影响，因采购方单位性质特殊，为避免人群引发交叉感染，中标方需配合采购方进行隔离、检测等防疫工作，期间产生费用均由中标方自行承担。</w:t>
      </w:r>
    </w:p>
    <w:p>
      <w:pPr>
        <w:pStyle w:val="18"/>
        <w:widowControl/>
        <w:spacing w:before="0" w:beforeAutospacing="0" w:after="0" w:afterAutospacing="0" w:line="440" w:lineRule="exact"/>
        <w:rPr>
          <w:rFonts w:ascii="宋体" w:hAnsi="宋体"/>
          <w:kern w:val="2"/>
        </w:rPr>
      </w:pPr>
      <w:r>
        <w:rPr>
          <w:rFonts w:hint="eastAsia" w:ascii="宋体" w:hAnsi="宋体"/>
          <w:kern w:val="2"/>
        </w:rPr>
        <w:t>五、违约责任</w:t>
      </w:r>
    </w:p>
    <w:p>
      <w:pPr>
        <w:pStyle w:val="18"/>
        <w:widowControl/>
        <w:spacing w:before="0" w:beforeAutospacing="0" w:after="0" w:afterAutospacing="0" w:line="440" w:lineRule="exact"/>
        <w:rPr>
          <w:rFonts w:ascii="宋体" w:hAnsi="宋体"/>
          <w:kern w:val="2"/>
        </w:rPr>
      </w:pPr>
      <w:r>
        <w:rPr>
          <w:rFonts w:hint="eastAsia" w:ascii="宋体" w:hAnsi="宋体"/>
          <w:kern w:val="2"/>
        </w:rPr>
        <w:t>1、中标方供货与采购计划误差10%以内的，按实际验收，超过10%的部分，采购方有权予以退回；不足90%的，由采购方决定是否需要即时补足。需即时补足而不能即时补足的，中标方按该货物不足部分结算价的三倍向采购方支付违约金，违约金不足1000元的按1000元计算。</w:t>
      </w:r>
    </w:p>
    <w:p>
      <w:pPr>
        <w:pStyle w:val="18"/>
        <w:widowControl/>
        <w:spacing w:before="0" w:beforeAutospacing="0" w:after="0" w:afterAutospacing="0" w:line="440" w:lineRule="exact"/>
        <w:rPr>
          <w:rFonts w:ascii="宋体" w:hAnsi="宋体"/>
          <w:kern w:val="2"/>
        </w:rPr>
      </w:pPr>
      <w:r>
        <w:rPr>
          <w:rFonts w:hint="eastAsia" w:ascii="宋体" w:hAnsi="宋体"/>
          <w:kern w:val="2"/>
        </w:rPr>
        <w:t>2、如发现中标方弄虚作假，以次充好，运输不合理、货物外包装净重与实际不符（允许误差1%）及保质期等问题，达不到采购方要求，采购方有权退货并责令中标方更换合格货物。因中标方提供的物资验收不合格或供应不及时而出现货物供应短缺的，采购方可自行采购，对中标方造成的损失，采购方概不负责。由采购方直接采购本批次的货物，所需货款及一切费用由中标方承担。若中标方是第一次违约需向采购方支付违约金5000元，若中标方是第二次违约需向采购方支付违约金10000元，若中标方是第三次违约的采购方有权终止合同及没收履约保证金，如履约保证金不能弥补采购方因此造成损失的，中标方还需另行支付相应的赔偿。</w:t>
      </w:r>
    </w:p>
    <w:p>
      <w:pPr>
        <w:pStyle w:val="18"/>
        <w:widowControl/>
        <w:spacing w:before="0" w:beforeAutospacing="0" w:after="0" w:afterAutospacing="0" w:line="440" w:lineRule="exact"/>
        <w:rPr>
          <w:rFonts w:ascii="宋体" w:hAnsi="宋体"/>
          <w:kern w:val="2"/>
        </w:rPr>
      </w:pPr>
      <w:r>
        <w:rPr>
          <w:rFonts w:hint="eastAsia" w:ascii="宋体" w:hAnsi="宋体"/>
          <w:kern w:val="2"/>
        </w:rPr>
        <w:t>3、中标方提供的质量合格证明材料及相关材料与本批次物资不符时，采购方将予以拒收，并有权处罚中标方违约金3000元/次。</w:t>
      </w:r>
    </w:p>
    <w:p>
      <w:pPr>
        <w:pStyle w:val="18"/>
        <w:widowControl/>
        <w:spacing w:before="0" w:beforeAutospacing="0" w:after="0" w:afterAutospacing="0" w:line="440" w:lineRule="exact"/>
        <w:rPr>
          <w:rFonts w:ascii="宋体" w:hAnsi="宋体"/>
          <w:kern w:val="2"/>
        </w:rPr>
      </w:pPr>
      <w:r>
        <w:rPr>
          <w:rFonts w:hint="eastAsia" w:ascii="宋体" w:hAnsi="宋体"/>
          <w:kern w:val="2"/>
        </w:rPr>
        <w:t>4、中标方进入采购方监管区的工作人员必须遵守采购方的工作制度和监管安全规定，服从采购方人员的指挥，不得为罪犯传递信息、现金、手机、毒品、枪支、刀具等违禁品、违规品的，若有发现经核查属实的，中标方须马上更换工作人员，并视情况向采购方支付5000元-10000元的违约金，违约金采购方有权直接从应付费用中扣除。发生二次（含）以上或造成严重后果的，采购方有权单方解除合同并不退还履约保证金，中标方还应承担相关的法律责任。</w:t>
      </w:r>
    </w:p>
    <w:p>
      <w:pPr>
        <w:pStyle w:val="18"/>
        <w:widowControl/>
        <w:spacing w:before="0" w:beforeAutospacing="0" w:after="0" w:afterAutospacing="0" w:line="440" w:lineRule="exact"/>
        <w:rPr>
          <w:rFonts w:ascii="宋体" w:hAnsi="宋体"/>
          <w:kern w:val="2"/>
        </w:rPr>
      </w:pPr>
      <w:r>
        <w:rPr>
          <w:rFonts w:hint="eastAsia" w:ascii="宋体" w:hAnsi="宋体"/>
          <w:kern w:val="2"/>
        </w:rPr>
        <w:t>5、中标方供应的新鲜肉类是冷冻经过解冻的，中标方视为严重违约，若第一次违约采购方有权要求中标方支付违约金100000元，第二次违约采购方有权终止合同并没收全部履约保证金，如履约保证金不能弥补采购方因此造成损失的，中标方还需另行支付相应的赔偿，并追究中标方的法律责任。</w:t>
      </w:r>
    </w:p>
    <w:p>
      <w:pPr>
        <w:pStyle w:val="18"/>
        <w:widowControl/>
        <w:spacing w:before="0" w:beforeAutospacing="0" w:after="0" w:afterAutospacing="0" w:line="440" w:lineRule="exact"/>
        <w:rPr>
          <w:rFonts w:ascii="宋体" w:hAnsi="宋体"/>
          <w:kern w:val="2"/>
        </w:rPr>
      </w:pPr>
      <w:r>
        <w:rPr>
          <w:rFonts w:hint="eastAsia" w:ascii="宋体" w:hAnsi="宋体"/>
          <w:kern w:val="2"/>
        </w:rPr>
        <w:t>6、中标方所供应的货物来自国(境)外的货物，或来自发生本土病例(含无症状感染者)设区市特别是疫情中高风险地区的货物，以及来源不明的货物的，中标方视为严重违约，采购方有权终止合同并没收全部履约保证金，如履约保证金不能弥补采购方因此造成损失的，中标方还需另行支付相应的赔偿，并追究中标方的法律责任。</w:t>
      </w:r>
    </w:p>
    <w:p>
      <w:pPr>
        <w:pStyle w:val="18"/>
        <w:widowControl/>
        <w:spacing w:before="0" w:beforeAutospacing="0" w:after="0" w:afterAutospacing="0" w:line="440" w:lineRule="exact"/>
        <w:rPr>
          <w:rFonts w:ascii="宋体" w:hAnsi="宋体"/>
          <w:kern w:val="2"/>
        </w:rPr>
      </w:pPr>
      <w:r>
        <w:rPr>
          <w:rFonts w:hint="eastAsia" w:ascii="宋体" w:hAnsi="宋体"/>
          <w:kern w:val="2"/>
        </w:rPr>
        <w:t>7、 签订合同后因中标方任何违约行为导致本合同无法正常继续履行或提前终止，采购方有权终止合同并没收全部履约保证金。中标方还应支付本合同价款2%的违约金。违约金采购方可以从应付给中标方的费用中扣除。</w:t>
      </w:r>
    </w:p>
    <w:p>
      <w:pPr>
        <w:pStyle w:val="18"/>
        <w:widowControl/>
        <w:spacing w:before="0" w:beforeAutospacing="0" w:after="0" w:afterAutospacing="0" w:line="440" w:lineRule="exact"/>
        <w:rPr>
          <w:rFonts w:ascii="宋体" w:hAnsi="宋体"/>
          <w:kern w:val="2"/>
        </w:rPr>
      </w:pPr>
      <w:r>
        <w:rPr>
          <w:rFonts w:hint="eastAsia" w:ascii="宋体" w:hAnsi="宋体"/>
          <w:kern w:val="2"/>
        </w:rPr>
        <w:t>8、因中标方供应的货物造成食物中毒事故，采购方一切经济损失(包括但不限于罪犯的医疗费、营养费、误工费及采购方无法履行生产合同的而造成的经济损失等)一概由中标方负责，情节严重的，追究法律责任。</w:t>
      </w:r>
    </w:p>
    <w:p>
      <w:pPr>
        <w:pStyle w:val="18"/>
        <w:widowControl/>
        <w:spacing w:before="0" w:beforeAutospacing="0" w:after="0" w:afterAutospacing="0" w:line="440" w:lineRule="exact"/>
        <w:rPr>
          <w:rFonts w:ascii="宋体" w:hAnsi="宋体"/>
          <w:kern w:val="2"/>
        </w:rPr>
      </w:pPr>
      <w:r>
        <w:rPr>
          <w:rFonts w:hint="eastAsia" w:ascii="宋体" w:hAnsi="宋体"/>
          <w:kern w:val="2"/>
        </w:rPr>
        <w:t>9、中标方如果将中标合同业务转包他人，采购方有权终止合同，并要求中标方赔偿相应损失，同时没收全部履约保证金。</w:t>
      </w:r>
    </w:p>
    <w:p>
      <w:pPr>
        <w:pStyle w:val="18"/>
        <w:widowControl/>
        <w:spacing w:before="0" w:beforeAutospacing="0" w:after="0" w:afterAutospacing="0" w:line="440" w:lineRule="exact"/>
        <w:rPr>
          <w:rFonts w:ascii="宋体" w:hAnsi="宋体"/>
          <w:kern w:val="2"/>
        </w:rPr>
      </w:pPr>
      <w:r>
        <w:rPr>
          <w:rFonts w:hint="eastAsia" w:ascii="宋体" w:hAnsi="宋体"/>
          <w:kern w:val="2"/>
        </w:rPr>
        <w:t>10、如遇台风等自然灾害及其他不可预见因素影响，中标方供应能力受到影响，需要从其他渠道供货，中标方应充分说明原因，并征得采购方同意后，在采购方允许的时间段内通过其他渠道应急供应，否则按违约处理。</w:t>
      </w:r>
    </w:p>
    <w:p>
      <w:pPr>
        <w:pStyle w:val="18"/>
        <w:widowControl/>
        <w:spacing w:before="0" w:beforeAutospacing="0" w:after="0" w:afterAutospacing="0" w:line="440" w:lineRule="exact"/>
        <w:rPr>
          <w:rFonts w:ascii="宋体" w:hAnsi="宋体"/>
          <w:kern w:val="2"/>
        </w:rPr>
      </w:pPr>
      <w:r>
        <w:rPr>
          <w:rFonts w:hint="eastAsia" w:ascii="宋体" w:hAnsi="宋体"/>
          <w:kern w:val="2"/>
        </w:rPr>
        <w:t>11、中标方在履约过程中，违反1、2、3条约定累计5次(含本数)或相同行为违约累计3次(含本数)以上，造成采购方损失，采购方有权终止合同，并没收全部履约保证金。</w:t>
      </w:r>
    </w:p>
    <w:p>
      <w:pPr>
        <w:pStyle w:val="18"/>
        <w:widowControl/>
        <w:spacing w:before="0" w:beforeAutospacing="0" w:after="0" w:afterAutospacing="0" w:line="440" w:lineRule="exact"/>
        <w:rPr>
          <w:rFonts w:ascii="宋体" w:hAnsi="宋体"/>
          <w:kern w:val="2"/>
        </w:rPr>
      </w:pPr>
      <w:r>
        <w:rPr>
          <w:rFonts w:hint="eastAsia" w:ascii="宋体" w:hAnsi="宋体"/>
          <w:kern w:val="2"/>
        </w:rPr>
        <w:t>12、中标方在履约过程中违反4、5、6、7、8、9、10、11约定的，采购方有权终止合同，并没收全部履约保证金。</w:t>
      </w:r>
    </w:p>
    <w:p>
      <w:pPr>
        <w:pStyle w:val="18"/>
        <w:widowControl/>
        <w:spacing w:before="0" w:beforeAutospacing="0" w:after="0" w:afterAutospacing="0" w:line="440" w:lineRule="exact"/>
        <w:rPr>
          <w:rFonts w:ascii="宋体" w:hAnsi="宋体"/>
          <w:kern w:val="2"/>
        </w:rPr>
      </w:pPr>
      <w:r>
        <w:rPr>
          <w:rFonts w:hint="eastAsia" w:ascii="宋体" w:hAnsi="宋体"/>
          <w:kern w:val="2"/>
        </w:rPr>
        <w:t>13、中标方应支付的违约金及因此造成的采购方损失，全部由履约保证金中扣除，如履约保证金不足以赔偿，采购方有权从未结货款中扣除，并保留进一步索赔的权利。</w:t>
      </w:r>
    </w:p>
    <w:p>
      <w:pPr>
        <w:pStyle w:val="18"/>
        <w:widowControl/>
        <w:spacing w:before="0" w:beforeAutospacing="0" w:after="0" w:afterAutospacing="0" w:line="440" w:lineRule="exact"/>
        <w:rPr>
          <w:rFonts w:ascii="宋体" w:hAnsi="宋体"/>
          <w:kern w:val="2"/>
        </w:rPr>
      </w:pPr>
      <w:r>
        <w:rPr>
          <w:rFonts w:hint="eastAsia" w:ascii="宋体" w:hAnsi="宋体"/>
          <w:kern w:val="2"/>
        </w:rPr>
        <w:t>14、违约责任按双方签订合同及《中华人民共和国民法典》的相关规定执行。如遇国家政策调整及招标方上级管理机关有重新规定或监狱有特殊情况，采购方有权变更或终止合同。</w:t>
      </w:r>
    </w:p>
    <w:p>
      <w:pPr>
        <w:pStyle w:val="18"/>
        <w:widowControl/>
        <w:spacing w:before="0" w:beforeAutospacing="0" w:after="0" w:afterAutospacing="0" w:line="440" w:lineRule="exact"/>
        <w:rPr>
          <w:rFonts w:ascii="宋体" w:hAnsi="宋体"/>
          <w:kern w:val="2"/>
        </w:rPr>
      </w:pPr>
      <w:r>
        <w:rPr>
          <w:rFonts w:hint="eastAsia" w:ascii="宋体" w:hAnsi="宋体"/>
          <w:kern w:val="2"/>
        </w:rPr>
        <w:t>15、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8"/>
        <w:widowControl/>
        <w:spacing w:before="0" w:beforeAutospacing="0" w:after="0" w:afterAutospacing="0" w:line="440" w:lineRule="exact"/>
        <w:rPr>
          <w:rFonts w:ascii="宋体" w:hAnsi="宋体"/>
          <w:kern w:val="2"/>
        </w:rPr>
      </w:pPr>
      <w:r>
        <w:rPr>
          <w:rFonts w:hint="eastAsia" w:ascii="宋体" w:hAnsi="宋体"/>
          <w:kern w:val="2"/>
        </w:rPr>
        <w:t>注：本合同中的不可抗力指不能预见、不能避免并不能克服的客观情况。包括但不限于：自然灾害如地震、台风、洪水、火灾；政府行为、法律规定或其适用的变化或者其他任何无法预见、避免或者控制的事件。</w:t>
      </w:r>
    </w:p>
    <w:p>
      <w:pPr>
        <w:pStyle w:val="18"/>
        <w:widowControl/>
        <w:spacing w:before="0" w:beforeAutospacing="0" w:after="0" w:afterAutospacing="0" w:line="440" w:lineRule="exact"/>
        <w:rPr>
          <w:rFonts w:ascii="宋体" w:hAnsi="宋体"/>
          <w:kern w:val="2"/>
        </w:rPr>
      </w:pPr>
      <w:r>
        <w:rPr>
          <w:rFonts w:hint="eastAsia" w:ascii="宋体" w:hAnsi="宋体"/>
          <w:kern w:val="2"/>
        </w:rPr>
        <w:t>16、若因中标方未履行本合同项下义务导致采购方所产生的一切损失（包括但不限于人身财产的损失、律师费、诉讼费、保全费、鉴定费等），均由中标方承担违约和赔偿责任。</w:t>
      </w:r>
    </w:p>
    <w:p>
      <w:pPr>
        <w:pStyle w:val="18"/>
        <w:widowControl/>
        <w:spacing w:before="0" w:beforeAutospacing="0" w:after="0" w:afterAutospacing="0" w:line="440" w:lineRule="exact"/>
        <w:rPr>
          <w:rFonts w:ascii="宋体" w:hAnsi="宋体"/>
          <w:kern w:val="2"/>
        </w:rPr>
      </w:pPr>
      <w:r>
        <w:rPr>
          <w:rFonts w:hint="eastAsia" w:ascii="宋体" w:hAnsi="宋体"/>
          <w:kern w:val="2"/>
        </w:rPr>
        <w:t>六、保密条款</w:t>
      </w:r>
    </w:p>
    <w:p>
      <w:pPr>
        <w:pStyle w:val="18"/>
        <w:widowControl/>
        <w:spacing w:before="0" w:beforeAutospacing="0" w:after="0" w:afterAutospacing="0" w:line="440" w:lineRule="exact"/>
        <w:rPr>
          <w:rFonts w:ascii="宋体" w:hAnsi="宋体"/>
          <w:kern w:val="2"/>
        </w:rPr>
      </w:pPr>
      <w:r>
        <w:rPr>
          <w:rFonts w:hint="eastAsia" w:ascii="宋体" w:hAnsi="宋体"/>
          <w:kern w:val="2"/>
        </w:rPr>
        <w:t>（1）中标方应当对合同的内容、因履行合同或在合同期间知悉的或收到的招标方的财务、技术、产品信息、民警资料或其他工作上的文件资料、工作内容等予以保密，不得向合同以外的任何第三方披露；中标方进入招标方工作区域的工作人员需，严格履行保密义务。</w:t>
      </w:r>
    </w:p>
    <w:p>
      <w:pPr>
        <w:pStyle w:val="18"/>
        <w:widowControl/>
        <w:spacing w:before="0" w:beforeAutospacing="0" w:after="0" w:afterAutospacing="0" w:line="440" w:lineRule="exact"/>
        <w:rPr>
          <w:rFonts w:ascii="宋体" w:hAnsi="宋体"/>
          <w:kern w:val="2"/>
        </w:rPr>
      </w:pPr>
      <w:r>
        <w:rPr>
          <w:rFonts w:hint="eastAsia" w:ascii="宋体" w:hAnsi="宋体"/>
          <w:kern w:val="2"/>
        </w:rPr>
        <w:t>（2）保密承诺：中标方需了解有关保密法律法规，知悉应当承担的保密义务和法律责任，并庄重承诺：</w:t>
      </w:r>
    </w:p>
    <w:p>
      <w:pPr>
        <w:pStyle w:val="18"/>
        <w:widowControl/>
        <w:spacing w:before="0" w:beforeAutospacing="0" w:after="0" w:afterAutospacing="0" w:line="440" w:lineRule="exact"/>
        <w:rPr>
          <w:rFonts w:ascii="宋体" w:hAnsi="宋体"/>
          <w:kern w:val="2"/>
        </w:rPr>
      </w:pPr>
      <w:r>
        <w:rPr>
          <w:rFonts w:hint="eastAsia" w:ascii="宋体" w:hAnsi="宋体"/>
          <w:kern w:val="2"/>
        </w:rPr>
        <w:t>1.认真遵守国家保密法律、法规和规章制度，履行保密义务；</w:t>
      </w:r>
    </w:p>
    <w:p>
      <w:pPr>
        <w:pStyle w:val="18"/>
        <w:widowControl/>
        <w:spacing w:before="0" w:beforeAutospacing="0" w:after="0" w:afterAutospacing="0" w:line="440" w:lineRule="exact"/>
        <w:rPr>
          <w:rFonts w:ascii="宋体" w:hAnsi="宋体"/>
          <w:kern w:val="2"/>
        </w:rPr>
      </w:pPr>
      <w:r>
        <w:rPr>
          <w:rFonts w:hint="eastAsia" w:ascii="宋体" w:hAnsi="宋体"/>
          <w:kern w:val="2"/>
        </w:rPr>
        <w:t>2.不提供虚假个人信息，自愿接受保密审查；</w:t>
      </w:r>
    </w:p>
    <w:p>
      <w:pPr>
        <w:pStyle w:val="18"/>
        <w:widowControl/>
        <w:spacing w:before="0" w:beforeAutospacing="0" w:after="0" w:afterAutospacing="0" w:line="440" w:lineRule="exact"/>
        <w:rPr>
          <w:rFonts w:ascii="宋体" w:hAnsi="宋体"/>
          <w:kern w:val="2"/>
        </w:rPr>
      </w:pPr>
      <w:r>
        <w:rPr>
          <w:rFonts w:hint="eastAsia" w:ascii="宋体" w:hAnsi="宋体"/>
          <w:kern w:val="2"/>
        </w:rPr>
        <w:t>3.不违规记录、存储、复制国家秘密信息，不违规留存国家秘密载体；</w:t>
      </w:r>
    </w:p>
    <w:p>
      <w:pPr>
        <w:pStyle w:val="18"/>
        <w:widowControl/>
        <w:spacing w:before="0" w:beforeAutospacing="0" w:after="0" w:afterAutospacing="0" w:line="440" w:lineRule="exact"/>
        <w:rPr>
          <w:rFonts w:ascii="宋体" w:hAnsi="宋体"/>
          <w:kern w:val="2"/>
        </w:rPr>
      </w:pPr>
      <w:r>
        <w:rPr>
          <w:rFonts w:hint="eastAsia" w:ascii="宋体" w:hAnsi="宋体"/>
          <w:kern w:val="2"/>
        </w:rPr>
        <w:t>4.不以任何方式泄露所接触和知悉的国家秘密；</w:t>
      </w:r>
    </w:p>
    <w:p>
      <w:pPr>
        <w:pStyle w:val="18"/>
        <w:widowControl/>
        <w:spacing w:before="0" w:beforeAutospacing="0" w:after="0" w:afterAutospacing="0" w:line="440" w:lineRule="exact"/>
        <w:rPr>
          <w:rFonts w:ascii="宋体" w:hAnsi="宋体"/>
          <w:kern w:val="2"/>
        </w:rPr>
      </w:pPr>
      <w:r>
        <w:rPr>
          <w:rFonts w:hint="eastAsia" w:ascii="宋体" w:hAnsi="宋体"/>
          <w:kern w:val="2"/>
        </w:rPr>
        <w:t>5.未经招标方审查批准，不擅自发表涉及未公开工作内容的文章、著述；</w:t>
      </w:r>
    </w:p>
    <w:p>
      <w:pPr>
        <w:pStyle w:val="18"/>
        <w:widowControl/>
        <w:spacing w:before="0" w:beforeAutospacing="0" w:after="0" w:afterAutospacing="0" w:line="440" w:lineRule="exact"/>
        <w:rPr>
          <w:rFonts w:ascii="宋体" w:hAnsi="宋体"/>
          <w:kern w:val="2"/>
        </w:rPr>
      </w:pPr>
      <w:r>
        <w:rPr>
          <w:rFonts w:hint="eastAsia" w:ascii="宋体" w:hAnsi="宋体"/>
          <w:kern w:val="2"/>
        </w:rPr>
        <w:t>6.诺违反保密承诺，自愿承担有关法律后果。</w:t>
      </w:r>
    </w:p>
    <w:p>
      <w:pPr>
        <w:pStyle w:val="18"/>
        <w:widowControl/>
        <w:spacing w:before="0" w:beforeAutospacing="0" w:after="0" w:afterAutospacing="0" w:line="440" w:lineRule="exact"/>
        <w:rPr>
          <w:rFonts w:ascii="宋体" w:hAnsi="宋体"/>
          <w:kern w:val="2"/>
        </w:rPr>
      </w:pPr>
      <w:r>
        <w:rPr>
          <w:rFonts w:hint="eastAsia" w:ascii="宋体" w:hAnsi="宋体"/>
          <w:kern w:val="2"/>
        </w:rPr>
        <w:t>（3）中标方违反本条约定泄露采购人的涉密信息的，应承担相应的法律责任，造成招标方损失的，中标方应当依法承担赔偿责任。</w:t>
      </w:r>
    </w:p>
    <w:p>
      <w:pPr>
        <w:pStyle w:val="18"/>
        <w:widowControl/>
        <w:spacing w:before="0" w:beforeAutospacing="0" w:after="0" w:afterAutospacing="0" w:line="440" w:lineRule="exact"/>
        <w:rPr>
          <w:rFonts w:ascii="宋体" w:hAnsi="宋体"/>
          <w:kern w:val="2"/>
        </w:rPr>
      </w:pPr>
      <w:r>
        <w:rPr>
          <w:rFonts w:hint="eastAsia" w:ascii="宋体" w:hAnsi="宋体"/>
          <w:kern w:val="2"/>
        </w:rPr>
        <w:t>（4）本条款不因合同届满或解除而失效。</w:t>
      </w:r>
    </w:p>
    <w:p>
      <w:pPr>
        <w:spacing w:line="400" w:lineRule="exact"/>
        <w:ind w:left="177"/>
        <w:jc w:val="left"/>
        <w:outlineLvl w:val="0"/>
        <w:rPr>
          <w:rFonts w:ascii="宋体" w:hAnsi="宋体"/>
          <w:sz w:val="24"/>
        </w:rPr>
      </w:pPr>
      <w:r>
        <w:rPr>
          <w:rFonts w:hint="eastAsia" w:ascii="宋体" w:hAnsi="宋体"/>
          <w:sz w:val="24"/>
        </w:rPr>
        <w:t>七、其他要求</w:t>
      </w:r>
    </w:p>
    <w:p>
      <w:pPr>
        <w:spacing w:line="400" w:lineRule="exact"/>
        <w:ind w:left="177"/>
        <w:jc w:val="left"/>
        <w:outlineLvl w:val="0"/>
        <w:rPr>
          <w:rFonts w:ascii="宋体"/>
          <w:sz w:val="24"/>
        </w:rPr>
      </w:pPr>
      <w:r>
        <w:rPr>
          <w:rFonts w:ascii="宋体" w:hAnsi="宋体"/>
          <w:sz w:val="24"/>
        </w:rPr>
        <w:t>1</w:t>
      </w:r>
      <w:r>
        <w:rPr>
          <w:rFonts w:hint="eastAsia" w:ascii="宋体" w:hAnsi="宋体"/>
          <w:sz w:val="24"/>
        </w:rPr>
        <w:t>、本项目不允许中标人以任何名义和理由进行转包，如有发现，采购人有权单方终止合同，视为中标人违约，没收履约保证金。如履约保证金不能弥补中标人违约对采购人造成的损失的，中标人还需另行支付相应的赔偿。</w:t>
      </w:r>
      <w:r>
        <w:rPr>
          <w:rFonts w:ascii="宋体" w:hAnsi="宋体"/>
          <w:sz w:val="24"/>
        </w:rPr>
        <w:t xml:space="preserve"> </w:t>
      </w:r>
    </w:p>
    <w:p>
      <w:pPr>
        <w:widowControl/>
        <w:spacing w:line="380" w:lineRule="exact"/>
        <w:ind w:left="240" w:hanging="240" w:hangingChars="100"/>
        <w:jc w:val="left"/>
        <w:rPr>
          <w:rFonts w:ascii="宋体"/>
          <w:sz w:val="24"/>
        </w:rPr>
      </w:pPr>
      <w:r>
        <w:rPr>
          <w:rFonts w:ascii="宋体" w:hAnsi="宋体"/>
          <w:sz w:val="24"/>
        </w:rPr>
        <w:t>2</w:t>
      </w:r>
      <w:r>
        <w:rPr>
          <w:rFonts w:hint="eastAsia" w:ascii="宋体" w:hAnsi="宋体"/>
          <w:sz w:val="24"/>
        </w:rPr>
        <w:t>、本招标文件明确的约定事项或条款，是采购人与中标人签订合同时的合同条款。招标文件未明确的其它约定事项或条款，待采购人与中标人签订合同时，由双方协商订立。</w:t>
      </w:r>
      <w:r>
        <w:rPr>
          <w:rFonts w:ascii="宋体"/>
          <w:sz w:val="24"/>
        </w:rPr>
        <w:br w:type="page"/>
      </w:r>
    </w:p>
    <w:p>
      <w:pPr>
        <w:pStyle w:val="18"/>
        <w:widowControl/>
        <w:spacing w:before="76" w:after="76" w:line="400" w:lineRule="atLeast"/>
        <w:ind w:firstLine="482" w:firstLineChars="200"/>
        <w:jc w:val="center"/>
        <w:rPr>
          <w:rFonts w:ascii="宋体" w:hAnsi="宋体"/>
        </w:rPr>
      </w:pPr>
      <w:r>
        <w:rPr>
          <w:rFonts w:hint="eastAsia" w:ascii="宋体" w:hAnsi="宋体"/>
          <w:b/>
          <w:bCs/>
        </w:rPr>
        <w:t>第六章</w:t>
      </w:r>
      <w:r>
        <w:rPr>
          <w:rFonts w:ascii="宋体" w:hAnsi="宋体"/>
          <w:b/>
          <w:bCs/>
        </w:rPr>
        <w:t xml:space="preserve">   </w:t>
      </w:r>
      <w:r>
        <w:rPr>
          <w:rFonts w:hint="eastAsia" w:ascii="宋体" w:hAnsi="宋体"/>
          <w:b/>
          <w:bCs/>
        </w:rPr>
        <w:t>采购合同（参考文本）</w:t>
      </w:r>
    </w:p>
    <w:p>
      <w:pPr>
        <w:pStyle w:val="18"/>
        <w:widowControl/>
        <w:spacing w:before="75" w:beforeAutospacing="0" w:after="75" w:afterAutospacing="0"/>
        <w:jc w:val="center"/>
      </w:pPr>
      <w:r>
        <w:rPr>
          <w:rStyle w:val="21"/>
          <w:rFonts w:hint="eastAsia" w:ascii="宋体" w:hAnsi="宋体" w:cs="宋体"/>
          <w:bCs/>
        </w:rPr>
        <w:t>编制说明</w:t>
      </w:r>
    </w:p>
    <w:p>
      <w:pPr>
        <w:pStyle w:val="18"/>
        <w:widowControl/>
        <w:spacing w:before="75" w:beforeAutospacing="0" w:after="75" w:afterAutospacing="0"/>
      </w:pPr>
      <w:r>
        <w:rPr>
          <w:rStyle w:val="21"/>
          <w:rFonts w:hint="eastAsia" w:ascii="宋体" w:hAnsi="宋体" w:cs="宋体"/>
          <w:bCs/>
        </w:rPr>
        <w:t>1、签订合同应遵守民法典。</w:t>
      </w:r>
    </w:p>
    <w:p>
      <w:pPr>
        <w:pStyle w:val="18"/>
        <w:widowControl/>
        <w:spacing w:before="75" w:beforeAutospacing="0" w:after="75" w:afterAutospacing="0"/>
      </w:pPr>
      <w:r>
        <w:rPr>
          <w:rStyle w:val="21"/>
          <w:rFonts w:hint="eastAsia" w:ascii="宋体" w:hAnsi="宋体" w:cs="宋体"/>
          <w:bCs/>
        </w:rPr>
        <w:t>2、签订合同时，采购人与中标人应结合招标文件第五章规定填列相应内容。招标文件第五章已有规定的，双方均不得变更或调整；招标文件第五章未作规定的，双方可通过友好协商进行约定。</w:t>
      </w:r>
    </w:p>
    <w:p>
      <w:pPr>
        <w:pStyle w:val="18"/>
        <w:widowControl/>
        <w:spacing w:before="75" w:beforeAutospacing="0" w:after="75" w:afterAutospacing="0"/>
      </w:pPr>
      <w:r>
        <w:rPr>
          <w:rStyle w:val="21"/>
          <w:rFonts w:hint="eastAsia" w:ascii="宋体" w:hAnsi="宋体" w:cs="宋体"/>
          <w:bCs/>
        </w:rPr>
        <w:t>3、国家有关部门对若干合同有规范文本的，可使用相应合同文本。</w:t>
      </w:r>
    </w:p>
    <w:p>
      <w:pPr>
        <w:spacing w:line="440" w:lineRule="exact"/>
        <w:jc w:val="center"/>
        <w:rPr>
          <w:rFonts w:ascii="宋体" w:hAnsi="宋体"/>
          <w:b/>
          <w:bCs/>
          <w:color w:val="3366FF"/>
          <w:sz w:val="18"/>
          <w:szCs w:val="18"/>
        </w:rPr>
      </w:pPr>
      <w:r>
        <w:rPr>
          <w:rFonts w:hint="eastAsia" w:ascii="宋体" w:hAnsi="宋体"/>
          <w:szCs w:val="21"/>
        </w:rPr>
        <w:t xml:space="preserve">                                             合同编号：</w:t>
      </w:r>
    </w:p>
    <w:p>
      <w:pPr>
        <w:pStyle w:val="18"/>
        <w:widowControl/>
        <w:spacing w:before="75" w:beforeAutospacing="0" w:after="75" w:afterAutospacing="0"/>
      </w:pPr>
      <w:r>
        <w:rPr>
          <w:rFonts w:hint="eastAsia" w:ascii="宋体" w:hAnsi="宋体" w:cs="宋体"/>
        </w:rPr>
        <w:t>甲方：</w:t>
      </w:r>
      <w:r>
        <w:rPr>
          <w:rFonts w:hint="eastAsia" w:ascii="宋体" w:hAnsi="宋体" w:cs="宋体"/>
          <w:u w:val="single"/>
        </w:rPr>
        <w:t>（采购人全称）</w:t>
      </w:r>
    </w:p>
    <w:p>
      <w:pPr>
        <w:pStyle w:val="18"/>
        <w:widowControl/>
        <w:spacing w:before="75" w:beforeAutospacing="0" w:after="75" w:afterAutospacing="0"/>
      </w:pPr>
      <w:r>
        <w:rPr>
          <w:rFonts w:hint="eastAsia" w:ascii="宋体" w:hAnsi="宋体" w:cs="宋体"/>
        </w:rPr>
        <w:t>乙方：</w:t>
      </w:r>
      <w:r>
        <w:rPr>
          <w:rFonts w:hint="eastAsia" w:ascii="宋体" w:hAnsi="宋体" w:cs="宋体"/>
          <w:u w:val="single"/>
        </w:rPr>
        <w:t>（中标人全称）</w:t>
      </w:r>
    </w:p>
    <w:p>
      <w:pPr>
        <w:pStyle w:val="18"/>
        <w:widowControl/>
        <w:spacing w:before="75" w:beforeAutospacing="0" w:after="75" w:afterAutospacing="0"/>
      </w:pPr>
      <w:r>
        <w:rPr>
          <w:rFonts w:hint="eastAsia" w:ascii="宋体" w:hAnsi="宋体" w:cs="宋体"/>
        </w:rPr>
        <w:t> </w:t>
      </w:r>
    </w:p>
    <w:p>
      <w:pPr>
        <w:pStyle w:val="18"/>
        <w:widowControl/>
        <w:spacing w:before="75" w:beforeAutospacing="0" w:after="75" w:afterAutospacing="0"/>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8"/>
        <w:widowControl/>
        <w:spacing w:before="75" w:beforeAutospacing="0" w:after="75" w:afterAutospacing="0"/>
        <w:ind w:firstLine="480"/>
      </w:pPr>
      <w:r>
        <w:rPr>
          <w:rFonts w:hint="eastAsia" w:ascii="宋体" w:hAnsi="宋体" w:cs="宋体"/>
        </w:rPr>
        <w:t>1、下列合同文件是构成本合同不可分割的部分：</w:t>
      </w:r>
    </w:p>
    <w:p>
      <w:pPr>
        <w:pStyle w:val="18"/>
        <w:widowControl/>
        <w:spacing w:before="75" w:beforeAutospacing="0" w:after="75" w:afterAutospacing="0"/>
        <w:ind w:firstLine="480"/>
      </w:pPr>
      <w:r>
        <w:rPr>
          <w:rFonts w:hint="eastAsia" w:ascii="宋体" w:hAnsi="宋体" w:cs="宋体"/>
        </w:rPr>
        <w:t>1.1合同条款；</w:t>
      </w:r>
    </w:p>
    <w:p>
      <w:pPr>
        <w:pStyle w:val="18"/>
        <w:widowControl/>
        <w:spacing w:before="75" w:beforeAutospacing="0" w:after="75" w:afterAutospacing="0"/>
        <w:ind w:firstLine="480"/>
      </w:pPr>
      <w:r>
        <w:rPr>
          <w:rFonts w:hint="eastAsia" w:ascii="宋体" w:hAnsi="宋体" w:cs="宋体"/>
        </w:rPr>
        <w:t>1.2招标文件、乙方的投标文件；</w:t>
      </w:r>
    </w:p>
    <w:p>
      <w:pPr>
        <w:pStyle w:val="18"/>
        <w:widowControl/>
        <w:spacing w:before="75" w:beforeAutospacing="0" w:after="75" w:afterAutospacing="0"/>
        <w:ind w:firstLine="480"/>
      </w:pPr>
      <w:r>
        <w:rPr>
          <w:rFonts w:hint="eastAsia" w:ascii="宋体" w:hAnsi="宋体" w:cs="宋体"/>
        </w:rPr>
        <w:t>1.3其他文件或材料：□无。□</w:t>
      </w:r>
      <w:r>
        <w:rPr>
          <w:rFonts w:hint="eastAsia" w:ascii="宋体" w:hAnsi="宋体" w:cs="宋体"/>
          <w:color w:val="393939"/>
        </w:rPr>
        <w:t>（若有联合协议或分包意向协议）</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2、合同标的</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3、合同总金额</w:t>
      </w:r>
    </w:p>
    <w:p>
      <w:pPr>
        <w:pStyle w:val="18"/>
        <w:widowControl/>
        <w:spacing w:before="75" w:beforeAutospacing="0" w:after="75" w:afterAutospacing="0"/>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4、合同标的交付时间、地点和条件</w:t>
      </w:r>
    </w:p>
    <w:p>
      <w:pPr>
        <w:pStyle w:val="18"/>
        <w:widowControl/>
        <w:spacing w:before="75" w:beforeAutospacing="0" w:after="75" w:afterAutospacing="0"/>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5、合同标的应符合招标文件、乙方投标文件的规定或约定，具体如下：</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6、验收</w:t>
      </w:r>
    </w:p>
    <w:p>
      <w:pPr>
        <w:pStyle w:val="18"/>
        <w:widowControl/>
        <w:spacing w:before="75" w:beforeAutospacing="0" w:after="75" w:afterAutospacing="0"/>
        <w:ind w:firstLine="480"/>
      </w:pPr>
      <w:r>
        <w:rPr>
          <w:rFonts w:hint="eastAsia" w:ascii="宋体" w:hAnsi="宋体" w:cs="宋体"/>
        </w:rPr>
        <w:t>6.1验收应按照招标文件、乙方投标文件的规定或约定进行，具体如下：</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6.2本项目是否邀请其他投标人参与验收：</w:t>
      </w:r>
    </w:p>
    <w:p>
      <w:pPr>
        <w:pStyle w:val="18"/>
        <w:widowControl/>
        <w:spacing w:before="75" w:beforeAutospacing="0" w:after="75" w:afterAutospacing="0"/>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7、合同款项的支付应按照招标文件的规定进行，具体如下：</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8、履约保证金</w:t>
      </w:r>
    </w:p>
    <w:p>
      <w:pPr>
        <w:pStyle w:val="18"/>
        <w:widowControl/>
        <w:spacing w:before="75" w:beforeAutospacing="0" w:after="75" w:afterAutospacing="0"/>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9、合同有效期</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10、违约责任</w:t>
      </w:r>
    </w:p>
    <w:p>
      <w:pPr>
        <w:pStyle w:val="18"/>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11、知识产权</w:t>
      </w:r>
    </w:p>
    <w:p>
      <w:pPr>
        <w:pStyle w:val="18"/>
        <w:widowControl/>
        <w:spacing w:before="75" w:beforeAutospacing="0" w:after="75" w:afterAutospacing="0"/>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widowControl/>
        <w:spacing w:before="75" w:beforeAutospacing="0" w:after="75" w:afterAutospacing="0"/>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12、解决争议的方法</w:t>
      </w:r>
    </w:p>
    <w:p>
      <w:pPr>
        <w:pStyle w:val="18"/>
        <w:widowControl/>
        <w:spacing w:before="75" w:beforeAutospacing="0" w:after="75" w:afterAutospacing="0"/>
        <w:ind w:firstLine="480"/>
      </w:pPr>
      <w:r>
        <w:rPr>
          <w:rFonts w:hint="eastAsia" w:ascii="宋体" w:hAnsi="宋体" w:cs="宋体"/>
        </w:rPr>
        <w:t>12.1甲、乙双方协商解决。</w:t>
      </w:r>
    </w:p>
    <w:p>
      <w:pPr>
        <w:pStyle w:val="18"/>
        <w:widowControl/>
        <w:spacing w:before="75" w:beforeAutospacing="0" w:after="75" w:afterAutospacing="0"/>
        <w:ind w:firstLine="480"/>
      </w:pPr>
      <w:r>
        <w:rPr>
          <w:rFonts w:hint="eastAsia" w:ascii="宋体" w:hAnsi="宋体" w:cs="宋体"/>
        </w:rPr>
        <w:t>12.2若协商解决不成，则通过下列途径之一解决：</w:t>
      </w:r>
    </w:p>
    <w:p>
      <w:pPr>
        <w:pStyle w:val="18"/>
        <w:widowControl/>
        <w:spacing w:before="75" w:beforeAutospacing="0" w:after="75" w:afterAutospacing="0"/>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13、不可抗力</w:t>
      </w:r>
    </w:p>
    <w:p>
      <w:pPr>
        <w:pStyle w:val="18"/>
        <w:widowControl/>
        <w:spacing w:before="75" w:beforeAutospacing="0" w:after="75" w:afterAutospacing="0"/>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8"/>
        <w:widowControl/>
        <w:spacing w:before="75" w:beforeAutospacing="0" w:after="75" w:afterAutospacing="0"/>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widowControl/>
        <w:spacing w:before="75" w:beforeAutospacing="0" w:after="75" w:afterAutospacing="0"/>
        <w:ind w:firstLine="480"/>
      </w:pPr>
      <w:r>
        <w:rPr>
          <w:rFonts w:hint="eastAsia" w:ascii="宋体" w:hAnsi="宋体" w:cs="宋体"/>
        </w:rPr>
        <w:t>14、合同条款</w:t>
      </w:r>
    </w:p>
    <w:p>
      <w:pPr>
        <w:pStyle w:val="18"/>
        <w:widowControl/>
        <w:spacing w:before="75" w:beforeAutospacing="0" w:after="75" w:afterAutospacing="0"/>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8"/>
        <w:widowControl/>
        <w:spacing w:before="75" w:beforeAutospacing="0" w:after="75" w:afterAutospacing="0"/>
        <w:ind w:firstLine="480"/>
      </w:pPr>
      <w:r>
        <w:rPr>
          <w:rFonts w:hint="eastAsia" w:ascii="宋体" w:hAnsi="宋体" w:cs="宋体"/>
        </w:rPr>
        <w:t>15、其他约定</w:t>
      </w:r>
    </w:p>
    <w:p>
      <w:pPr>
        <w:pStyle w:val="18"/>
        <w:widowControl/>
        <w:spacing w:before="75" w:beforeAutospacing="0" w:after="75" w:afterAutospacing="0"/>
        <w:ind w:firstLine="480"/>
      </w:pPr>
      <w:r>
        <w:rPr>
          <w:rFonts w:hint="eastAsia" w:ascii="宋体" w:hAnsi="宋体" w:cs="宋体"/>
        </w:rPr>
        <w:t>15.1合同文件与本合同具有同等法律效力。</w:t>
      </w:r>
    </w:p>
    <w:p>
      <w:pPr>
        <w:pStyle w:val="18"/>
        <w:widowControl/>
        <w:spacing w:before="75" w:beforeAutospacing="0" w:after="75" w:afterAutospacing="0"/>
        <w:ind w:firstLine="480"/>
      </w:pPr>
      <w:r>
        <w:rPr>
          <w:rFonts w:hint="eastAsia" w:ascii="宋体" w:hAnsi="宋体" w:cs="宋体"/>
        </w:rPr>
        <w:t>15.2本合同未尽事宜，双方可另行补充。</w:t>
      </w:r>
    </w:p>
    <w:p>
      <w:pPr>
        <w:pStyle w:val="18"/>
        <w:widowControl/>
        <w:spacing w:before="75" w:beforeAutospacing="0" w:after="75" w:afterAutospacing="0"/>
        <w:ind w:firstLine="480"/>
      </w:pPr>
      <w:r>
        <w:rPr>
          <w:rFonts w:hint="eastAsia" w:ascii="宋体" w:hAnsi="宋体" w:cs="宋体"/>
        </w:rPr>
        <w:t>15.3合同生效：自签订之日起生效。</w:t>
      </w:r>
    </w:p>
    <w:p>
      <w:pPr>
        <w:pStyle w:val="18"/>
        <w:widowControl/>
        <w:spacing w:before="75" w:beforeAutospacing="0" w:after="75" w:afterAutospacing="0"/>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8"/>
        <w:widowControl/>
        <w:spacing w:before="75" w:beforeAutospacing="0" w:after="75" w:afterAutospacing="0"/>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8"/>
        <w:widowControl/>
        <w:spacing w:before="75" w:beforeAutospacing="0" w:after="75" w:afterAutospacing="0"/>
        <w:jc w:val="center"/>
      </w:pPr>
      <w:r>
        <w:rPr>
          <w:rFonts w:hint="eastAsia" w:ascii="宋体" w:hAnsi="宋体" w:cs="宋体"/>
        </w:rPr>
        <w:t>（以下无正文）</w:t>
      </w:r>
    </w:p>
    <w:p>
      <w:pPr>
        <w:pStyle w:val="61"/>
        <w:spacing w:line="312" w:lineRule="auto"/>
        <w:ind w:firstLine="480"/>
        <w:rPr>
          <w:rFonts w:ascii="宋体" w:hAnsi="宋体"/>
          <w:sz w:val="24"/>
          <w:szCs w:val="24"/>
        </w:rPr>
      </w:pPr>
    </w:p>
    <w:p>
      <w:pPr>
        <w:spacing w:line="420" w:lineRule="exact"/>
        <w:rPr>
          <w:rFonts w:ascii="宋体" w:hAnsi="宋体" w:cs="宋体"/>
          <w:sz w:val="24"/>
        </w:rPr>
      </w:pPr>
    </w:p>
    <w:p>
      <w:pPr>
        <w:spacing w:line="420" w:lineRule="exact"/>
        <w:ind w:firstLine="480" w:firstLineChars="200"/>
        <w:rPr>
          <w:rFonts w:ascii="宋体" w:hAnsi="宋体" w:cs="宋体"/>
          <w:sz w:val="24"/>
        </w:rPr>
      </w:pPr>
      <w:r>
        <w:rPr>
          <w:rFonts w:hint="eastAsia" w:ascii="宋体" w:hAnsi="宋体" w:cs="宋体"/>
          <w:sz w:val="24"/>
        </w:rPr>
        <w:t>甲    方：                            乙    方：</w:t>
      </w:r>
    </w:p>
    <w:p>
      <w:pPr>
        <w:spacing w:line="420" w:lineRule="exact"/>
        <w:ind w:firstLine="480" w:firstLineChars="200"/>
        <w:rPr>
          <w:rFonts w:ascii="宋体" w:hAnsi="宋体" w:cs="宋体"/>
          <w:sz w:val="24"/>
        </w:rPr>
      </w:pPr>
      <w:r>
        <w:rPr>
          <w:rFonts w:hint="eastAsia" w:ascii="宋体" w:hAnsi="宋体" w:cs="宋体"/>
          <w:sz w:val="24"/>
        </w:rPr>
        <w:t>单位地址：                            单位地址：</w:t>
      </w:r>
    </w:p>
    <w:p>
      <w:pPr>
        <w:spacing w:line="420" w:lineRule="exact"/>
        <w:ind w:firstLine="480" w:firstLineChars="200"/>
        <w:rPr>
          <w:rFonts w:ascii="宋体" w:hAnsi="宋体" w:cs="宋体"/>
          <w:sz w:val="24"/>
        </w:rPr>
      </w:pPr>
      <w:r>
        <w:rPr>
          <w:rFonts w:hint="eastAsia" w:ascii="宋体" w:hAnsi="宋体" w:cs="宋体"/>
          <w:sz w:val="24"/>
        </w:rPr>
        <w:t>法定代表人：                          法定代表人：</w:t>
      </w:r>
    </w:p>
    <w:p>
      <w:pPr>
        <w:spacing w:line="420" w:lineRule="exact"/>
        <w:ind w:firstLine="480" w:firstLineChars="200"/>
        <w:rPr>
          <w:rFonts w:ascii="宋体" w:hAnsi="宋体" w:cs="宋体"/>
          <w:sz w:val="24"/>
        </w:rPr>
      </w:pPr>
      <w:r>
        <w:rPr>
          <w:rFonts w:hint="eastAsia" w:ascii="宋体" w:hAnsi="宋体" w:cs="宋体"/>
          <w:sz w:val="24"/>
        </w:rPr>
        <w:t>委托代理人：                          委托代理人：</w:t>
      </w:r>
    </w:p>
    <w:p>
      <w:pPr>
        <w:spacing w:line="420" w:lineRule="exact"/>
        <w:ind w:firstLine="480" w:firstLineChars="200"/>
        <w:rPr>
          <w:rFonts w:ascii="宋体" w:hAnsi="宋体" w:cs="宋体"/>
          <w:sz w:val="24"/>
        </w:rPr>
      </w:pPr>
      <w:r>
        <w:rPr>
          <w:rFonts w:hint="eastAsia" w:ascii="宋体" w:hAnsi="宋体" w:cs="宋体"/>
          <w:sz w:val="24"/>
        </w:rPr>
        <w:t>电    话：                            电    话：</w:t>
      </w:r>
    </w:p>
    <w:p>
      <w:pPr>
        <w:spacing w:line="420" w:lineRule="exact"/>
        <w:ind w:firstLine="480" w:firstLineChars="200"/>
        <w:rPr>
          <w:rFonts w:ascii="宋体" w:hAnsi="宋体" w:cs="宋体"/>
          <w:sz w:val="24"/>
        </w:rPr>
      </w:pPr>
      <w:r>
        <w:rPr>
          <w:rFonts w:hint="eastAsia" w:ascii="宋体" w:hAnsi="宋体" w:cs="宋体"/>
          <w:sz w:val="24"/>
        </w:rPr>
        <w:t>开户银行：                            开户银行：</w:t>
      </w:r>
    </w:p>
    <w:p>
      <w:pPr>
        <w:spacing w:line="420" w:lineRule="exact"/>
        <w:ind w:firstLine="480" w:firstLineChars="200"/>
        <w:rPr>
          <w:rFonts w:ascii="宋体" w:hAnsi="宋体" w:cs="宋体"/>
          <w:sz w:val="24"/>
        </w:rPr>
      </w:pPr>
      <w:bookmarkStart w:id="30" w:name="_Toc403467585"/>
      <w:bookmarkStart w:id="31" w:name="_Toc428461474"/>
      <w:bookmarkStart w:id="32" w:name="_Toc420281983"/>
      <w:bookmarkStart w:id="33" w:name="_Toc419485070"/>
      <w:bookmarkStart w:id="34" w:name="_Toc421773794"/>
      <w:bookmarkStart w:id="35" w:name="_Toc421649286"/>
      <w:r>
        <w:rPr>
          <w:rFonts w:hint="eastAsia" w:ascii="宋体" w:hAnsi="宋体" w:cs="宋体"/>
          <w:sz w:val="24"/>
        </w:rPr>
        <w:t>账    号：                            账    号：</w:t>
      </w:r>
      <w:bookmarkEnd w:id="30"/>
      <w:bookmarkEnd w:id="31"/>
      <w:bookmarkEnd w:id="32"/>
      <w:bookmarkEnd w:id="33"/>
      <w:bookmarkEnd w:id="34"/>
      <w:bookmarkEnd w:id="35"/>
    </w:p>
    <w:p>
      <w:pPr>
        <w:spacing w:line="420" w:lineRule="exact"/>
        <w:ind w:firstLine="480" w:firstLineChars="200"/>
        <w:rPr>
          <w:sz w:val="24"/>
        </w:rPr>
      </w:pPr>
      <w:r>
        <w:rPr>
          <w:rFonts w:hint="eastAsia" w:ascii="宋体" w:hAnsi="宋体" w:cs="宋体"/>
          <w:sz w:val="24"/>
        </w:rPr>
        <w:t>日    期：                            日    期：</w:t>
      </w:r>
    </w:p>
    <w:p>
      <w:pPr>
        <w:spacing w:line="360" w:lineRule="auto"/>
        <w:ind w:firstLine="420" w:firstLineChars="200"/>
        <w:rPr>
          <w:rFonts w:ascii="宋体"/>
          <w:szCs w:val="21"/>
        </w:rPr>
      </w:pPr>
      <w:r>
        <w:rPr>
          <w:rFonts w:ascii="宋体" w:hAnsi="宋体"/>
          <w:szCs w:val="21"/>
        </w:rPr>
        <w:t xml:space="preserve"> </w:t>
      </w:r>
    </w:p>
    <w:p>
      <w:pPr>
        <w:spacing w:line="420" w:lineRule="exact"/>
        <w:ind w:firstLine="420" w:firstLineChars="200"/>
        <w:rPr>
          <w:rFonts w:ascii="宋体"/>
          <w:szCs w:val="21"/>
        </w:rPr>
      </w:pPr>
      <w:r>
        <w:rPr>
          <w:rFonts w:ascii="宋体" w:hAnsi="宋体"/>
          <w:szCs w:val="21"/>
        </w:rPr>
        <w:t xml:space="preserve"> </w:t>
      </w:r>
    </w:p>
    <w:p>
      <w:pPr>
        <w:rPr>
          <w:szCs w:val="21"/>
        </w:rPr>
      </w:pPr>
      <w:r>
        <w:rPr>
          <w:szCs w:val="21"/>
        </w:rPr>
        <w:t xml:space="preserve"> </w:t>
      </w:r>
    </w:p>
    <w:p>
      <w:pPr>
        <w:spacing w:line="380" w:lineRule="exact"/>
        <w:rPr>
          <w:rFonts w:ascii="宋体"/>
          <w:sz w:val="24"/>
        </w:rPr>
      </w:pPr>
      <w:r>
        <w:rPr>
          <w:rFonts w:ascii="宋体" w:hAnsi="宋体"/>
          <w:sz w:val="24"/>
        </w:rPr>
        <w:t xml:space="preserve"> </w:t>
      </w:r>
    </w:p>
    <w:p>
      <w:pPr>
        <w:widowControl/>
        <w:spacing w:line="380" w:lineRule="exact"/>
        <w:jc w:val="center"/>
        <w:rPr>
          <w:rFonts w:ascii="宋体"/>
          <w:b/>
          <w:bCs/>
          <w:kern w:val="0"/>
          <w:sz w:val="24"/>
        </w:rPr>
      </w:pPr>
      <w:r>
        <w:rPr>
          <w:rFonts w:ascii="宋体" w:hAnsi="宋体"/>
          <w:b/>
          <w:bCs/>
          <w:kern w:val="0"/>
          <w:sz w:val="24"/>
        </w:rPr>
        <w:t xml:space="preserve"> </w:t>
      </w:r>
    </w:p>
    <w:p>
      <w:pPr>
        <w:pStyle w:val="18"/>
        <w:spacing w:before="59" w:beforeAutospacing="0" w:after="59" w:afterAutospacing="0"/>
        <w:rPr>
          <w:rFonts w:ascii="宋体"/>
        </w:rPr>
      </w:pPr>
      <w:r>
        <w:rPr>
          <w:rFonts w:ascii="宋体" w:cs="Calibri"/>
          <w:sz w:val="17"/>
          <w:szCs w:val="17"/>
        </w:rPr>
        <w:t>                          </w:t>
      </w:r>
    </w:p>
    <w:p>
      <w:pPr>
        <w:pStyle w:val="52"/>
        <w:spacing w:line="240" w:lineRule="atLeast"/>
        <w:ind w:left="181"/>
        <w:jc w:val="center"/>
        <w:outlineLvl w:val="0"/>
        <w:rPr>
          <w:rFonts w:hAnsi="宋体"/>
          <w:b/>
          <w:color w:val="auto"/>
          <w:sz w:val="32"/>
          <w:szCs w:val="32"/>
        </w:rPr>
      </w:pPr>
      <w:r>
        <w:rPr>
          <w:rStyle w:val="21"/>
          <w:rFonts w:hAnsi="宋体"/>
          <w:color w:val="auto"/>
          <w:sz w:val="25"/>
          <w:szCs w:val="25"/>
        </w:rPr>
        <w:br w:type="page"/>
      </w:r>
      <w:bookmarkStart w:id="36" w:name="_Toc11855"/>
      <w:bookmarkStart w:id="37" w:name="_Toc38959634"/>
      <w:r>
        <w:rPr>
          <w:rFonts w:hint="eastAsia" w:hAnsi="宋体"/>
          <w:b/>
          <w:color w:val="auto"/>
          <w:sz w:val="36"/>
        </w:rPr>
        <w:t>第七章</w:t>
      </w:r>
      <w:r>
        <w:rPr>
          <w:rFonts w:hAnsi="宋体"/>
          <w:b/>
          <w:color w:val="auto"/>
          <w:sz w:val="36"/>
        </w:rPr>
        <w:t xml:space="preserve"> </w:t>
      </w:r>
      <w:r>
        <w:rPr>
          <w:rFonts w:hint="eastAsia" w:hAnsi="宋体"/>
          <w:b/>
          <w:color w:val="auto"/>
          <w:sz w:val="36"/>
        </w:rPr>
        <w:t>投标文件格式</w:t>
      </w:r>
      <w:bookmarkEnd w:id="36"/>
      <w:bookmarkEnd w:id="37"/>
    </w:p>
    <w:p>
      <w:pPr>
        <w:pStyle w:val="18"/>
        <w:jc w:val="center"/>
        <w:rPr>
          <w:rFonts w:ascii="宋体"/>
        </w:rPr>
      </w:pPr>
      <w:r>
        <w:rPr>
          <w:rStyle w:val="21"/>
          <w:rFonts w:hint="eastAsia" w:ascii="宋体" w:hAnsi="宋体"/>
          <w:sz w:val="19"/>
          <w:szCs w:val="19"/>
        </w:rPr>
        <w:t>编制说明</w:t>
      </w:r>
    </w:p>
    <w:p>
      <w:pPr>
        <w:pStyle w:val="18"/>
        <w:spacing w:before="47" w:beforeAutospacing="0" w:after="47" w:afterAutospacing="0"/>
        <w:rPr>
          <w:rFonts w:ascii="宋体"/>
        </w:rPr>
      </w:pPr>
      <w:r>
        <w:rPr>
          <w:rFonts w:ascii="宋体" w:hAnsi="宋体"/>
        </w:rPr>
        <w:t>1</w:t>
      </w:r>
      <w:r>
        <w:rPr>
          <w:rFonts w:hint="eastAsia" w:ascii="宋体" w:hAnsi="宋体"/>
        </w:rPr>
        <w:t>、除招标文件另有规定外，本章中：</w:t>
      </w:r>
    </w:p>
    <w:p>
      <w:pPr>
        <w:pStyle w:val="18"/>
        <w:spacing w:before="47" w:beforeAutospacing="0" w:after="47" w:afterAutospacing="0"/>
        <w:rPr>
          <w:rFonts w:ascii="宋体"/>
        </w:rPr>
      </w:pPr>
      <w:r>
        <w:rPr>
          <w:rFonts w:ascii="宋体" w:hAnsi="宋体"/>
        </w:rPr>
        <w:t>1.1</w:t>
      </w:r>
      <w:r>
        <w:rPr>
          <w:rFonts w:hint="eastAsia" w:ascii="宋体" w:hAnsi="宋体"/>
        </w:rPr>
        <w:t>涉及投标人的</w:t>
      </w:r>
      <w:r>
        <w:rPr>
          <w:rFonts w:hint="eastAsia" w:ascii="宋体"/>
          <w:b/>
        </w:rPr>
        <w:t>“</w:t>
      </w:r>
      <w:r>
        <w:rPr>
          <w:rFonts w:hint="eastAsia" w:ascii="宋体" w:hAnsi="宋体"/>
          <w:b/>
        </w:rPr>
        <w:t>全称</w:t>
      </w:r>
      <w:r>
        <w:rPr>
          <w:rFonts w:hint="eastAsia" w:ascii="宋体"/>
          <w:b/>
        </w:rPr>
        <w:t>”</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1</w:t>
      </w:r>
      <w:r>
        <w:rPr>
          <w:rFonts w:hint="eastAsia" w:ascii="宋体" w:hAnsi="宋体"/>
        </w:rPr>
        <w:t>）不接受联合体投标的，指</w:t>
      </w:r>
      <w:r>
        <w:rPr>
          <w:rFonts w:hint="eastAsia" w:ascii="宋体" w:hAnsi="宋体"/>
          <w:b/>
        </w:rPr>
        <w:t>投标人的全称</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2</w:t>
      </w:r>
      <w:r>
        <w:rPr>
          <w:rFonts w:hint="eastAsia" w:ascii="宋体" w:hAnsi="宋体"/>
        </w:rPr>
        <w:t>）接受联合体投标且投标人为联合体的，指</w:t>
      </w:r>
      <w:r>
        <w:rPr>
          <w:rFonts w:hint="eastAsia" w:ascii="宋体" w:hAnsi="宋体"/>
          <w:b/>
        </w:rPr>
        <w:t>牵头方的全称</w:t>
      </w:r>
      <w:r>
        <w:rPr>
          <w:rFonts w:hint="eastAsia" w:ascii="宋体" w:hAnsi="宋体"/>
        </w:rPr>
        <w:t>并加注</w:t>
      </w:r>
      <w:r>
        <w:rPr>
          <w:rFonts w:hint="eastAsia" w:ascii="宋体" w:hAnsi="宋体"/>
          <w:b/>
        </w:rPr>
        <w:t>（联合体牵头方）</w:t>
      </w:r>
      <w:r>
        <w:rPr>
          <w:rFonts w:hint="eastAsia" w:ascii="宋体" w:hAnsi="宋体"/>
        </w:rPr>
        <w:t>，即应表述为：</w:t>
      </w:r>
      <w:r>
        <w:rPr>
          <w:rFonts w:hint="eastAsia" w:ascii="宋体"/>
          <w:b/>
        </w:rPr>
        <w:t>“</w:t>
      </w:r>
      <w:r>
        <w:rPr>
          <w:rFonts w:hint="eastAsia" w:ascii="宋体" w:hAnsi="宋体"/>
          <w:b/>
        </w:rPr>
        <w:t>牵头方的全称（联合体牵头方）</w:t>
      </w:r>
      <w:r>
        <w:rPr>
          <w:rFonts w:hint="eastAsia" w:ascii="宋体"/>
          <w:b/>
        </w:rPr>
        <w:t>”</w:t>
      </w:r>
      <w:r>
        <w:rPr>
          <w:rFonts w:hint="eastAsia" w:ascii="宋体" w:hAnsi="宋体"/>
        </w:rPr>
        <w:t>。</w:t>
      </w:r>
    </w:p>
    <w:p>
      <w:pPr>
        <w:pStyle w:val="18"/>
        <w:spacing w:before="47" w:beforeAutospacing="0" w:after="47" w:afterAutospacing="0"/>
        <w:rPr>
          <w:rFonts w:ascii="宋体"/>
        </w:rPr>
      </w:pPr>
      <w:r>
        <w:rPr>
          <w:rFonts w:ascii="宋体" w:hAnsi="宋体"/>
        </w:rPr>
        <w:t>1.2</w:t>
      </w:r>
      <w:r>
        <w:rPr>
          <w:rFonts w:hint="eastAsia" w:ascii="宋体" w:hAnsi="宋体"/>
        </w:rPr>
        <w:t>涉及投标人</w:t>
      </w:r>
      <w:r>
        <w:rPr>
          <w:rFonts w:hint="eastAsia" w:ascii="宋体"/>
          <w:b/>
        </w:rPr>
        <w:t>“</w:t>
      </w:r>
      <w:r>
        <w:rPr>
          <w:rFonts w:hint="eastAsia" w:ascii="宋体" w:hAnsi="宋体"/>
          <w:b/>
        </w:rPr>
        <w:t>加盖单位公章</w:t>
      </w:r>
      <w:r>
        <w:rPr>
          <w:rFonts w:hint="eastAsia" w:ascii="宋体"/>
          <w:b/>
        </w:rPr>
        <w:t>”</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1</w:t>
      </w:r>
      <w:r>
        <w:rPr>
          <w:rFonts w:hint="eastAsia" w:ascii="宋体" w:hAnsi="宋体"/>
        </w:rPr>
        <w:t>）不接受联合体投标的，指</w:t>
      </w:r>
      <w:r>
        <w:rPr>
          <w:rFonts w:hint="eastAsia" w:ascii="宋体" w:hAnsi="宋体"/>
          <w:b/>
        </w:rPr>
        <w:t>加盖投标人的单位公章</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2</w:t>
      </w:r>
      <w:r>
        <w:rPr>
          <w:rFonts w:hint="eastAsia" w:ascii="宋体" w:hAnsi="宋体"/>
        </w:rPr>
        <w:t>）接受联合体投标且投标人为联合体的，指</w:t>
      </w:r>
      <w:r>
        <w:rPr>
          <w:rFonts w:hint="eastAsia" w:ascii="宋体" w:hAnsi="宋体"/>
          <w:b/>
        </w:rPr>
        <w:t>加盖联合体牵头方的单位公章</w:t>
      </w:r>
      <w:r>
        <w:rPr>
          <w:rFonts w:hint="eastAsia" w:ascii="宋体" w:hAnsi="宋体"/>
        </w:rPr>
        <w:t>。</w:t>
      </w:r>
    </w:p>
    <w:p>
      <w:pPr>
        <w:pStyle w:val="18"/>
        <w:spacing w:before="47" w:beforeAutospacing="0" w:after="47" w:afterAutospacing="0"/>
        <w:rPr>
          <w:rFonts w:ascii="宋体"/>
        </w:rPr>
      </w:pPr>
      <w:r>
        <w:rPr>
          <w:rFonts w:ascii="宋体" w:hAnsi="宋体"/>
        </w:rPr>
        <w:t>1.3</w:t>
      </w:r>
      <w:r>
        <w:rPr>
          <w:rFonts w:hint="eastAsia" w:ascii="宋体" w:hAnsi="宋体"/>
        </w:rPr>
        <w:t>涉及</w:t>
      </w:r>
      <w:r>
        <w:rPr>
          <w:rFonts w:hint="eastAsia" w:ascii="宋体"/>
          <w:b/>
        </w:rPr>
        <w:t>“</w:t>
      </w:r>
      <w:r>
        <w:rPr>
          <w:rFonts w:hint="eastAsia" w:ascii="宋体" w:hAnsi="宋体"/>
          <w:b/>
        </w:rPr>
        <w:t>投标人代表签字</w:t>
      </w:r>
      <w:r>
        <w:rPr>
          <w:rFonts w:hint="eastAsia" w:ascii="宋体"/>
          <w:b/>
        </w:rPr>
        <w:t>”</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1</w:t>
      </w:r>
      <w:r>
        <w:rPr>
          <w:rFonts w:hint="eastAsia" w:ascii="宋体" w:hAnsi="宋体"/>
        </w:rPr>
        <w:t>）不接受联合体投标的，指由</w:t>
      </w:r>
      <w:r>
        <w:rPr>
          <w:rFonts w:hint="eastAsia" w:ascii="宋体" w:hAnsi="宋体"/>
          <w:b/>
        </w:rPr>
        <w:t>投标人的单位负责人或其授权的委托代理人签字</w:t>
      </w:r>
      <w:r>
        <w:rPr>
          <w:rFonts w:hint="eastAsia" w:ascii="宋体" w:hAnsi="宋体"/>
        </w:rPr>
        <w:t>，由委托代理人签字的，应提供</w:t>
      </w:r>
      <w:r>
        <w:rPr>
          <w:rFonts w:hint="eastAsia" w:ascii="宋体"/>
        </w:rPr>
        <w:t>“</w:t>
      </w:r>
      <w:r>
        <w:rPr>
          <w:rFonts w:hint="eastAsia" w:ascii="宋体" w:hAnsi="宋体"/>
        </w:rPr>
        <w:t>单位负责人授权书</w:t>
      </w:r>
      <w:r>
        <w:rPr>
          <w:rFonts w:hint="eastAsia" w:ascii="宋体"/>
        </w:rPr>
        <w:t>”</w:t>
      </w:r>
      <w:r>
        <w:rPr>
          <w:rFonts w:hint="eastAsia" w:ascii="宋体" w:hAnsi="宋体"/>
        </w:rPr>
        <w:t>。</w:t>
      </w:r>
    </w:p>
    <w:p>
      <w:pPr>
        <w:pStyle w:val="18"/>
        <w:spacing w:before="47" w:beforeAutospacing="0" w:after="47" w:afterAutospacing="0"/>
        <w:rPr>
          <w:rFonts w:ascii="宋体"/>
        </w:rPr>
      </w:pPr>
      <w:r>
        <w:rPr>
          <w:rFonts w:hint="eastAsia" w:ascii="宋体" w:hAnsi="宋体"/>
        </w:rPr>
        <w:t>（</w:t>
      </w:r>
      <w:r>
        <w:rPr>
          <w:rFonts w:ascii="宋体" w:hAnsi="宋体"/>
        </w:rPr>
        <w:t>2</w:t>
      </w:r>
      <w:r>
        <w:rPr>
          <w:rFonts w:hint="eastAsia" w:ascii="宋体" w:hAnsi="宋体"/>
        </w:rPr>
        <w:t>）接受联合体投标且投标人为联合体的，指由</w:t>
      </w:r>
      <w:r>
        <w:rPr>
          <w:rFonts w:hint="eastAsia" w:ascii="宋体" w:hAnsi="宋体"/>
          <w:b/>
        </w:rPr>
        <w:t>联合体牵头方的单位负责人或其授权的委托代理人签字</w:t>
      </w:r>
      <w:r>
        <w:rPr>
          <w:rFonts w:hint="eastAsia" w:ascii="宋体" w:hAnsi="宋体"/>
        </w:rPr>
        <w:t>，由委托代理人签字的，应提供</w:t>
      </w:r>
      <w:r>
        <w:rPr>
          <w:rFonts w:hint="eastAsia" w:ascii="宋体"/>
        </w:rPr>
        <w:t>“</w:t>
      </w:r>
      <w:r>
        <w:rPr>
          <w:rFonts w:hint="eastAsia" w:ascii="宋体" w:hAnsi="宋体"/>
        </w:rPr>
        <w:t>单位负责人授权书</w:t>
      </w:r>
      <w:r>
        <w:rPr>
          <w:rFonts w:hint="eastAsia" w:ascii="宋体"/>
        </w:rPr>
        <w:t>”</w:t>
      </w:r>
      <w:r>
        <w:rPr>
          <w:rFonts w:hint="eastAsia" w:ascii="宋体" w:hAnsi="宋体"/>
        </w:rPr>
        <w:t>。</w:t>
      </w:r>
    </w:p>
    <w:p>
      <w:pPr>
        <w:pStyle w:val="18"/>
        <w:spacing w:before="47" w:beforeAutospacing="0" w:after="47" w:afterAutospacing="0"/>
        <w:rPr>
          <w:rFonts w:ascii="宋体"/>
        </w:rPr>
      </w:pPr>
      <w:r>
        <w:rPr>
          <w:rFonts w:ascii="宋体" w:hAnsi="宋体"/>
        </w:rPr>
        <w:t>1.4</w:t>
      </w:r>
      <w:r>
        <w:rPr>
          <w:rFonts w:hint="eastAsia" w:ascii="宋体"/>
          <w:b/>
        </w:rPr>
        <w:t>“</w:t>
      </w:r>
      <w:r>
        <w:rPr>
          <w:rFonts w:hint="eastAsia" w:ascii="宋体" w:hAnsi="宋体"/>
          <w:b/>
        </w:rPr>
        <w:t>其他组织</w:t>
      </w:r>
      <w:r>
        <w:rPr>
          <w:rFonts w:hint="eastAsia" w:ascii="宋体"/>
          <w:b/>
        </w:rPr>
        <w:t>”</w:t>
      </w:r>
      <w:r>
        <w:rPr>
          <w:rFonts w:hint="eastAsia" w:ascii="宋体" w:hAnsi="宋体"/>
        </w:rPr>
        <w:t>指合伙企业、非企业专业服务机构、个体工商户、农村承包经营户等。</w:t>
      </w:r>
    </w:p>
    <w:p>
      <w:pPr>
        <w:pStyle w:val="18"/>
        <w:spacing w:before="47" w:beforeAutospacing="0" w:after="47" w:afterAutospacing="0"/>
        <w:rPr>
          <w:rFonts w:ascii="宋体"/>
        </w:rPr>
      </w:pPr>
      <w:r>
        <w:rPr>
          <w:rFonts w:ascii="宋体" w:hAnsi="宋体"/>
        </w:rPr>
        <w:t>1.5</w:t>
      </w:r>
      <w:r>
        <w:rPr>
          <w:rFonts w:hint="eastAsia" w:ascii="宋体"/>
          <w:b/>
        </w:rPr>
        <w:t>“</w:t>
      </w:r>
      <w:r>
        <w:rPr>
          <w:rFonts w:hint="eastAsia" w:ascii="宋体" w:hAnsi="宋体"/>
          <w:b/>
        </w:rPr>
        <w:t>自然人</w:t>
      </w:r>
      <w:r>
        <w:rPr>
          <w:rFonts w:hint="eastAsia" w:ascii="宋体"/>
          <w:b/>
        </w:rPr>
        <w:t>”</w:t>
      </w:r>
      <w:r>
        <w:rPr>
          <w:rFonts w:hint="eastAsia" w:ascii="宋体" w:hAnsi="宋体"/>
        </w:rPr>
        <w:t>指具有完全民事行为能力、能够承担民事责任和义务的中国公民。</w:t>
      </w:r>
    </w:p>
    <w:p>
      <w:pPr>
        <w:pStyle w:val="18"/>
        <w:spacing w:before="47" w:beforeAutospacing="0" w:after="47" w:afterAutospacing="0"/>
        <w:rPr>
          <w:rFonts w:ascii="宋体"/>
        </w:rPr>
      </w:pPr>
      <w:r>
        <w:rPr>
          <w:rFonts w:ascii="宋体" w:hAnsi="宋体"/>
        </w:rPr>
        <w:t>2</w:t>
      </w:r>
      <w:r>
        <w:rPr>
          <w:rFonts w:hint="eastAsia" w:ascii="宋体" w:hAnsi="宋体"/>
        </w:rPr>
        <w:t>、除招标文件另有规定外，本章中</w:t>
      </w:r>
      <w:r>
        <w:rPr>
          <w:rFonts w:hint="eastAsia" w:ascii="宋体"/>
          <w:b/>
        </w:rPr>
        <w:t>“</w:t>
      </w:r>
      <w:r>
        <w:rPr>
          <w:rFonts w:hint="eastAsia" w:ascii="宋体" w:hAnsi="宋体"/>
          <w:b/>
        </w:rPr>
        <w:t>投标人的资格及资信证明文件</w:t>
      </w:r>
      <w:r>
        <w:rPr>
          <w:rFonts w:hint="eastAsia" w:ascii="宋体"/>
          <w:b/>
        </w:rPr>
        <w:t>”</w:t>
      </w:r>
      <w:r>
        <w:rPr>
          <w:rFonts w:hint="eastAsia" w:ascii="宋体" w:hAnsi="宋体"/>
        </w:rPr>
        <w:t>：</w:t>
      </w:r>
    </w:p>
    <w:p>
      <w:pPr>
        <w:pStyle w:val="18"/>
        <w:spacing w:before="47" w:beforeAutospacing="0" w:after="47" w:afterAutospacing="0"/>
        <w:rPr>
          <w:rFonts w:ascii="宋体"/>
        </w:rPr>
      </w:pPr>
      <w:r>
        <w:rPr>
          <w:rFonts w:ascii="宋体" w:hAnsi="宋体"/>
        </w:rPr>
        <w:t>2.1</w:t>
      </w:r>
      <w:r>
        <w:rPr>
          <w:rFonts w:hint="eastAsia" w:ascii="宋体" w:hAnsi="宋体"/>
        </w:rPr>
        <w:t>投标人应按照招标文件第四章第</w:t>
      </w:r>
      <w:r>
        <w:rPr>
          <w:rFonts w:ascii="宋体" w:hAnsi="宋体"/>
        </w:rPr>
        <w:t>1.3</w:t>
      </w:r>
      <w:r>
        <w:rPr>
          <w:rFonts w:hint="eastAsia" w:ascii="宋体" w:hAnsi="宋体"/>
        </w:rPr>
        <w:t>条第（</w:t>
      </w:r>
      <w:r>
        <w:rPr>
          <w:rFonts w:ascii="宋体" w:hAnsi="宋体"/>
        </w:rPr>
        <w:t>2</w:t>
      </w:r>
      <w:r>
        <w:rPr>
          <w:rFonts w:hint="eastAsia" w:ascii="宋体" w:hAnsi="宋体"/>
        </w:rPr>
        <w:t>）款规定及本章规定进行编制，如有必要，可增加附页，附页作为资格及资信文件的组成部分。</w:t>
      </w:r>
    </w:p>
    <w:p>
      <w:pPr>
        <w:pStyle w:val="18"/>
        <w:spacing w:before="47" w:beforeAutospacing="0" w:after="47" w:afterAutospacing="0"/>
        <w:rPr>
          <w:rFonts w:ascii="宋体"/>
        </w:rPr>
      </w:pPr>
      <w:r>
        <w:rPr>
          <w:rFonts w:ascii="宋体" w:hAnsi="宋体"/>
        </w:rPr>
        <w:t>2.2</w:t>
      </w:r>
      <w:r>
        <w:rPr>
          <w:rFonts w:hint="eastAsia" w:ascii="宋体" w:hAnsi="宋体"/>
        </w:rPr>
        <w:t>接受联合体投标且投标人为联合体的，联合体中的各方均应按照本章第</w:t>
      </w:r>
      <w:r>
        <w:rPr>
          <w:rFonts w:ascii="宋体" w:hAnsi="宋体"/>
        </w:rPr>
        <w:t>2.1</w:t>
      </w:r>
      <w:r>
        <w:rPr>
          <w:rFonts w:hint="eastAsia" w:ascii="宋体" w:hAnsi="宋体"/>
        </w:rPr>
        <w:t>条规定提交相应的全部资料。</w:t>
      </w:r>
    </w:p>
    <w:p>
      <w:pPr>
        <w:pStyle w:val="18"/>
        <w:spacing w:before="47" w:beforeAutospacing="0" w:after="47" w:afterAutospacing="0"/>
        <w:rPr>
          <w:rFonts w:ascii="宋体"/>
        </w:rPr>
      </w:pPr>
      <w:r>
        <w:rPr>
          <w:rFonts w:ascii="宋体" w:hAnsi="宋体"/>
        </w:rPr>
        <w:t>3</w:t>
      </w:r>
      <w:r>
        <w:rPr>
          <w:rFonts w:hint="eastAsia" w:ascii="宋体" w:hAnsi="宋体"/>
        </w:rPr>
        <w:t>、投标人对投标文件的索引应编制页码。</w:t>
      </w:r>
    </w:p>
    <w:p>
      <w:pPr>
        <w:pStyle w:val="18"/>
        <w:spacing w:before="47" w:beforeAutospacing="0" w:after="47" w:afterAutospacing="0"/>
        <w:rPr>
          <w:rFonts w:ascii="宋体"/>
        </w:rPr>
      </w:pPr>
      <w:r>
        <w:rPr>
          <w:rFonts w:ascii="宋体" w:hAnsi="宋体"/>
        </w:rPr>
        <w:t>4</w:t>
      </w:r>
      <w:r>
        <w:rPr>
          <w:rFonts w:hint="eastAsia" w:ascii="宋体" w:hAnsi="宋体"/>
        </w:rPr>
        <w:t>、除招标文件另有规定外，本章中：</w:t>
      </w:r>
    </w:p>
    <w:p>
      <w:pPr>
        <w:pStyle w:val="18"/>
        <w:spacing w:before="47" w:beforeAutospacing="0" w:after="47" w:afterAutospacing="0"/>
        <w:rPr>
          <w:rFonts w:ascii="宋体"/>
        </w:rPr>
      </w:pPr>
      <w:r>
        <w:rPr>
          <w:rFonts w:ascii="宋体" w:hAnsi="宋体"/>
        </w:rPr>
        <w:t>4.1</w:t>
      </w:r>
      <w:r>
        <w:rPr>
          <w:rFonts w:hint="eastAsia" w:ascii="宋体" w:hAnsi="宋体"/>
        </w:rPr>
        <w:t>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8"/>
        <w:spacing w:before="47" w:beforeAutospacing="0" w:after="47" w:afterAutospacing="0"/>
        <w:rPr>
          <w:rFonts w:ascii="宋体"/>
        </w:rPr>
      </w:pPr>
      <w:r>
        <w:rPr>
          <w:rFonts w:ascii="宋体" w:hAnsi="宋体"/>
        </w:rPr>
        <w:t>4.2</w:t>
      </w:r>
      <w:r>
        <w:rPr>
          <w:rFonts w:hint="eastAsia" w:ascii="宋体" w:hAnsi="宋体"/>
        </w:rPr>
        <w:t>若投标人提供注明</w:t>
      </w:r>
      <w:r>
        <w:rPr>
          <w:rFonts w:hint="eastAsia" w:ascii="宋体"/>
        </w:rPr>
        <w:t>“</w:t>
      </w:r>
      <w:r>
        <w:rPr>
          <w:rFonts w:hint="eastAsia" w:ascii="宋体" w:hAnsi="宋体"/>
        </w:rPr>
        <w:t>复印件无效</w:t>
      </w:r>
      <w:r>
        <w:rPr>
          <w:rFonts w:hint="eastAsia" w:ascii="宋体"/>
        </w:rPr>
        <w:t>”</w:t>
      </w:r>
      <w:r>
        <w:rPr>
          <w:rFonts w:hint="eastAsia" w:ascii="宋体" w:hAnsi="宋体"/>
        </w:rPr>
        <w:t>的证明材料或资料，其纸质投标文件正本中应提供原件。</w:t>
      </w:r>
    </w:p>
    <w:p>
      <w:pPr>
        <w:pStyle w:val="18"/>
        <w:rPr>
          <w:rFonts w:ascii="宋体"/>
        </w:rPr>
      </w:pPr>
    </w:p>
    <w:p>
      <w:pPr>
        <w:pStyle w:val="18"/>
        <w:rPr>
          <w:rFonts w:ascii="宋体"/>
        </w:rPr>
      </w:pPr>
      <w:r>
        <w:rPr>
          <w:rStyle w:val="21"/>
          <w:rFonts w:ascii="宋体"/>
          <w:sz w:val="22"/>
          <w:szCs w:val="22"/>
        </w:rPr>
        <w:br w:type="page"/>
      </w:r>
      <w:r>
        <w:rPr>
          <w:rStyle w:val="21"/>
          <w:rFonts w:hint="eastAsia" w:ascii="宋体" w:hAnsi="宋体"/>
          <w:sz w:val="22"/>
          <w:szCs w:val="22"/>
        </w:rPr>
        <w:t>封面格式</w:t>
      </w:r>
    </w:p>
    <w:p>
      <w:pPr>
        <w:pStyle w:val="18"/>
        <w:rPr>
          <w:rFonts w:ascii="宋体"/>
        </w:rPr>
      </w:pPr>
    </w:p>
    <w:p>
      <w:pPr>
        <w:pStyle w:val="18"/>
        <w:jc w:val="center"/>
        <w:rPr>
          <w:rFonts w:ascii="宋体"/>
          <w:sz w:val="72"/>
          <w:szCs w:val="72"/>
        </w:rPr>
      </w:pPr>
      <w:r>
        <w:rPr>
          <w:rStyle w:val="21"/>
          <w:rFonts w:hint="eastAsia" w:ascii="宋体" w:hAnsi="宋体"/>
          <w:sz w:val="72"/>
          <w:szCs w:val="72"/>
        </w:rPr>
        <w:t>投</w:t>
      </w:r>
      <w:r>
        <w:rPr>
          <w:rStyle w:val="21"/>
          <w:rFonts w:ascii="宋体" w:hAnsi="宋体"/>
          <w:sz w:val="72"/>
          <w:szCs w:val="72"/>
        </w:rPr>
        <w:t xml:space="preserve"> </w:t>
      </w:r>
      <w:r>
        <w:rPr>
          <w:rStyle w:val="21"/>
          <w:rFonts w:hint="eastAsia" w:ascii="宋体" w:hAnsi="宋体"/>
          <w:sz w:val="72"/>
          <w:szCs w:val="72"/>
        </w:rPr>
        <w:t>标</w:t>
      </w:r>
      <w:r>
        <w:rPr>
          <w:rStyle w:val="21"/>
          <w:rFonts w:ascii="宋体" w:hAnsi="宋体"/>
          <w:sz w:val="72"/>
          <w:szCs w:val="72"/>
        </w:rPr>
        <w:t xml:space="preserve"> </w:t>
      </w:r>
      <w:r>
        <w:rPr>
          <w:rStyle w:val="21"/>
          <w:rFonts w:hint="eastAsia" w:ascii="宋体" w:hAnsi="宋体"/>
          <w:sz w:val="72"/>
          <w:szCs w:val="72"/>
        </w:rPr>
        <w:t>文</w:t>
      </w:r>
      <w:r>
        <w:rPr>
          <w:rStyle w:val="21"/>
          <w:rFonts w:ascii="宋体" w:hAnsi="宋体"/>
          <w:sz w:val="72"/>
          <w:szCs w:val="72"/>
        </w:rPr>
        <w:t xml:space="preserve"> </w:t>
      </w:r>
      <w:r>
        <w:rPr>
          <w:rStyle w:val="21"/>
          <w:rFonts w:hint="eastAsia" w:ascii="宋体" w:hAnsi="宋体"/>
          <w:sz w:val="72"/>
          <w:szCs w:val="72"/>
        </w:rPr>
        <w:t>件</w:t>
      </w:r>
    </w:p>
    <w:p>
      <w:pPr>
        <w:pStyle w:val="18"/>
        <w:jc w:val="center"/>
        <w:rPr>
          <w:rFonts w:ascii="宋体"/>
          <w:sz w:val="72"/>
          <w:szCs w:val="72"/>
        </w:rPr>
      </w:pPr>
      <w:r>
        <w:rPr>
          <w:rStyle w:val="21"/>
          <w:rFonts w:hint="eastAsia" w:ascii="宋体" w:hAnsi="宋体"/>
          <w:sz w:val="72"/>
          <w:szCs w:val="72"/>
        </w:rPr>
        <w:t>（资格及资信证明部分）</w:t>
      </w:r>
    </w:p>
    <w:p>
      <w:pPr>
        <w:pStyle w:val="18"/>
        <w:rPr>
          <w:rFonts w:ascii="宋体"/>
          <w:sz w:val="52"/>
          <w:szCs w:val="52"/>
        </w:rPr>
      </w:pPr>
      <w:r>
        <w:rPr>
          <w:rFonts w:ascii="宋体"/>
          <w:sz w:val="52"/>
          <w:szCs w:val="52"/>
        </w:rPr>
        <w:t> </w:t>
      </w:r>
    </w:p>
    <w:p>
      <w:pPr>
        <w:pStyle w:val="18"/>
        <w:jc w:val="center"/>
        <w:rPr>
          <w:rFonts w:ascii="宋体"/>
          <w:sz w:val="44"/>
          <w:szCs w:val="44"/>
        </w:rPr>
      </w:pPr>
      <w:r>
        <w:rPr>
          <w:rStyle w:val="21"/>
          <w:rFonts w:hint="eastAsia" w:ascii="宋体" w:hAnsi="宋体"/>
          <w:sz w:val="44"/>
          <w:szCs w:val="44"/>
          <w:u w:val="single"/>
        </w:rPr>
        <w:t>（填写正本或副本）</w:t>
      </w:r>
    </w:p>
    <w:p>
      <w:pPr>
        <w:pStyle w:val="18"/>
        <w:rPr>
          <w:rFonts w:ascii="宋体"/>
        </w:rPr>
      </w:pPr>
      <w:r>
        <w:rPr>
          <w:rFonts w:ascii="宋体"/>
          <w:sz w:val="28"/>
          <w:szCs w:val="28"/>
        </w:rPr>
        <w:t> </w:t>
      </w:r>
    </w:p>
    <w:p>
      <w:pPr>
        <w:pStyle w:val="18"/>
        <w:ind w:firstLine="3057" w:firstLineChars="1218"/>
        <w:rPr>
          <w:rFonts w:ascii="宋体"/>
        </w:rPr>
      </w:pPr>
      <w:r>
        <w:rPr>
          <w:rStyle w:val="21"/>
          <w:rFonts w:hint="eastAsia" w:ascii="宋体" w:hAnsi="宋体"/>
          <w:sz w:val="25"/>
          <w:szCs w:val="25"/>
        </w:rPr>
        <w:t>项目名称：</w:t>
      </w:r>
      <w:r>
        <w:rPr>
          <w:rStyle w:val="21"/>
          <w:rFonts w:hint="eastAsia" w:ascii="宋体" w:hAnsi="宋体"/>
          <w:sz w:val="25"/>
          <w:szCs w:val="25"/>
          <w:u w:val="single"/>
        </w:rPr>
        <w:t>（由投标人填写）</w:t>
      </w:r>
    </w:p>
    <w:p>
      <w:pPr>
        <w:pStyle w:val="18"/>
        <w:ind w:firstLine="3057" w:firstLineChars="1218"/>
        <w:rPr>
          <w:rFonts w:ascii="宋体"/>
        </w:rPr>
      </w:pPr>
      <w:r>
        <w:rPr>
          <w:rStyle w:val="21"/>
          <w:rFonts w:hint="eastAsia" w:ascii="宋体" w:hAnsi="宋体"/>
          <w:sz w:val="25"/>
          <w:szCs w:val="25"/>
        </w:rPr>
        <w:t>招标编号：</w:t>
      </w:r>
      <w:r>
        <w:rPr>
          <w:rStyle w:val="21"/>
          <w:rFonts w:hint="eastAsia" w:ascii="宋体" w:hAnsi="宋体"/>
          <w:sz w:val="25"/>
          <w:szCs w:val="25"/>
          <w:u w:val="single"/>
        </w:rPr>
        <w:t>（由投标人填写）</w:t>
      </w:r>
    </w:p>
    <w:p>
      <w:pPr>
        <w:pStyle w:val="18"/>
        <w:ind w:firstLine="3057" w:firstLineChars="1218"/>
        <w:rPr>
          <w:rFonts w:ascii="宋体"/>
        </w:rPr>
      </w:pPr>
      <w:r>
        <w:rPr>
          <w:rStyle w:val="21"/>
          <w:rFonts w:hint="eastAsia" w:ascii="宋体" w:hAnsi="宋体"/>
          <w:sz w:val="25"/>
          <w:szCs w:val="25"/>
        </w:rPr>
        <w:t>所投合同包：</w:t>
      </w:r>
      <w:r>
        <w:rPr>
          <w:rStyle w:val="21"/>
          <w:rFonts w:hint="eastAsia" w:ascii="宋体" w:hAnsi="宋体"/>
          <w:sz w:val="25"/>
          <w:szCs w:val="25"/>
          <w:u w:val="single"/>
        </w:rPr>
        <w:t>（由投标人填写）</w:t>
      </w:r>
    </w:p>
    <w:p>
      <w:pPr>
        <w:pStyle w:val="18"/>
        <w:rPr>
          <w:rFonts w:ascii="宋体"/>
        </w:rPr>
      </w:pPr>
      <w:r>
        <w:rPr>
          <w:rFonts w:ascii="宋体"/>
          <w:sz w:val="28"/>
          <w:szCs w:val="28"/>
        </w:rPr>
        <w:t>  </w:t>
      </w:r>
    </w:p>
    <w:p>
      <w:pPr>
        <w:pStyle w:val="18"/>
        <w:jc w:val="center"/>
        <w:rPr>
          <w:rFonts w:ascii="宋体"/>
        </w:rPr>
      </w:pPr>
      <w:r>
        <w:rPr>
          <w:rStyle w:val="21"/>
          <w:rFonts w:hint="eastAsia" w:ascii="宋体" w:hAnsi="宋体"/>
          <w:sz w:val="25"/>
          <w:szCs w:val="25"/>
        </w:rPr>
        <w:t>投标人：</w:t>
      </w:r>
      <w:r>
        <w:rPr>
          <w:rStyle w:val="21"/>
          <w:rFonts w:hint="eastAsia" w:ascii="宋体" w:hAnsi="宋体"/>
          <w:sz w:val="25"/>
          <w:szCs w:val="25"/>
          <w:u w:val="single"/>
        </w:rPr>
        <w:t>（填写</w:t>
      </w:r>
      <w:r>
        <w:rPr>
          <w:rStyle w:val="21"/>
          <w:rFonts w:hint="eastAsia" w:ascii="宋体"/>
          <w:sz w:val="25"/>
          <w:szCs w:val="25"/>
          <w:u w:val="single"/>
        </w:rPr>
        <w:t>“</w:t>
      </w:r>
      <w:r>
        <w:rPr>
          <w:rStyle w:val="21"/>
          <w:rFonts w:hint="eastAsia" w:ascii="宋体" w:hAnsi="宋体"/>
          <w:sz w:val="25"/>
          <w:szCs w:val="25"/>
          <w:u w:val="single"/>
        </w:rPr>
        <w:t>全称</w:t>
      </w:r>
      <w:r>
        <w:rPr>
          <w:rStyle w:val="21"/>
          <w:rFonts w:hint="eastAsia" w:ascii="宋体"/>
          <w:sz w:val="25"/>
          <w:szCs w:val="25"/>
          <w:u w:val="single"/>
        </w:rPr>
        <w:t>”</w:t>
      </w:r>
      <w:r>
        <w:rPr>
          <w:rStyle w:val="21"/>
          <w:rFonts w:hint="eastAsia" w:ascii="宋体" w:hAnsi="宋体"/>
          <w:sz w:val="25"/>
          <w:szCs w:val="25"/>
          <w:u w:val="single"/>
        </w:rPr>
        <w:t>）</w:t>
      </w:r>
    </w:p>
    <w:p>
      <w:pPr>
        <w:pStyle w:val="18"/>
        <w:jc w:val="center"/>
        <w:rPr>
          <w:rFonts w:ascii="宋体"/>
        </w:rPr>
      </w:pPr>
      <w:r>
        <w:rPr>
          <w:rStyle w:val="21"/>
          <w:rFonts w:hint="eastAsia" w:ascii="宋体" w:hAnsi="宋体"/>
          <w:sz w:val="25"/>
          <w:szCs w:val="25"/>
          <w:u w:val="single"/>
        </w:rPr>
        <w:t>（由投标人填写）</w:t>
      </w:r>
      <w:r>
        <w:rPr>
          <w:rStyle w:val="21"/>
          <w:rFonts w:hint="eastAsia" w:ascii="宋体" w:hAnsi="宋体"/>
          <w:sz w:val="25"/>
          <w:szCs w:val="25"/>
        </w:rPr>
        <w:t>年</w:t>
      </w:r>
      <w:r>
        <w:rPr>
          <w:rStyle w:val="21"/>
          <w:rFonts w:hint="eastAsia" w:ascii="宋体" w:hAnsi="宋体"/>
          <w:sz w:val="25"/>
          <w:szCs w:val="25"/>
          <w:u w:val="single"/>
        </w:rPr>
        <w:t>（由投标人填写）</w:t>
      </w:r>
      <w:r>
        <w:rPr>
          <w:rStyle w:val="21"/>
          <w:rFonts w:hint="eastAsia" w:ascii="宋体" w:hAnsi="宋体"/>
          <w:sz w:val="25"/>
          <w:szCs w:val="25"/>
        </w:rPr>
        <w:t>月</w:t>
      </w:r>
    </w:p>
    <w:p>
      <w:pPr>
        <w:pStyle w:val="18"/>
        <w:rPr>
          <w:rFonts w:ascii="宋体"/>
        </w:rPr>
      </w:pPr>
      <w:r>
        <w:rPr>
          <w:rFonts w:ascii="宋体"/>
          <w:sz w:val="17"/>
          <w:szCs w:val="17"/>
        </w:rPr>
        <w:t> </w:t>
      </w: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cs="Calibri"/>
          <w:sz w:val="22"/>
          <w:szCs w:val="22"/>
        </w:rPr>
        <w:t>索引</w:t>
      </w:r>
    </w:p>
    <w:p>
      <w:pPr>
        <w:pStyle w:val="18"/>
        <w:rPr>
          <w:rFonts w:ascii="宋体"/>
        </w:rPr>
      </w:pPr>
      <w:r>
        <w:rPr>
          <w:rFonts w:hint="eastAsia" w:ascii="宋体" w:hAnsi="宋体"/>
          <w:sz w:val="22"/>
          <w:szCs w:val="22"/>
        </w:rPr>
        <w:t>一、投标函</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二、投标人的资格及资信证明文件</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三、投标保证金</w:t>
      </w:r>
      <w:r>
        <w:rPr>
          <w:rFonts w:hint="eastAsia" w:ascii="宋体"/>
          <w:sz w:val="22"/>
          <w:szCs w:val="22"/>
        </w:rPr>
        <w:t>…………………………………………………………………………………</w:t>
      </w:r>
      <w:r>
        <w:rPr>
          <w:rFonts w:hint="eastAsia" w:ascii="宋体" w:hAnsi="宋体"/>
          <w:sz w:val="22"/>
          <w:szCs w:val="22"/>
        </w:rPr>
        <w:t>（页码）</w:t>
      </w:r>
    </w:p>
    <w:p>
      <w:pPr>
        <w:pStyle w:val="18"/>
        <w:rPr>
          <w:rFonts w:ascii="宋体"/>
        </w:rPr>
      </w:pPr>
      <w:r>
        <w:rPr>
          <w:rFonts w:ascii="宋体"/>
          <w:sz w:val="17"/>
          <w:szCs w:val="17"/>
        </w:rPr>
        <w:t> </w:t>
      </w:r>
    </w:p>
    <w:p>
      <w:pPr>
        <w:pStyle w:val="18"/>
        <w:rPr>
          <w:rFonts w:ascii="宋体"/>
        </w:rPr>
      </w:pPr>
      <w:r>
        <w:rPr>
          <w:rFonts w:ascii="宋体"/>
          <w:sz w:val="17"/>
          <w:szCs w:val="17"/>
        </w:rPr>
        <w:t> </w:t>
      </w:r>
    </w:p>
    <w:p>
      <w:pPr>
        <w:pStyle w:val="18"/>
        <w:rPr>
          <w:rFonts w:ascii="宋体"/>
        </w:rPr>
      </w:pPr>
      <w:r>
        <w:rPr>
          <w:rFonts w:ascii="宋体"/>
        </w:rPr>
        <w:t> </w:t>
      </w:r>
    </w:p>
    <w:p>
      <w:pPr>
        <w:pStyle w:val="18"/>
        <w:jc w:val="center"/>
        <w:rPr>
          <w:rFonts w:ascii="宋体"/>
        </w:rPr>
      </w:pPr>
      <w:r>
        <w:rPr>
          <w:rFonts w:hint="eastAsia" w:ascii="宋体" w:hAnsi="宋体"/>
        </w:rPr>
        <w:t>注意</w:t>
      </w:r>
    </w:p>
    <w:p>
      <w:pPr>
        <w:pStyle w:val="18"/>
        <w:ind w:firstLine="330"/>
        <w:rPr>
          <w:rFonts w:ascii="宋体"/>
        </w:rPr>
      </w:pPr>
      <w:r>
        <w:rPr>
          <w:rFonts w:hint="eastAsia" w:ascii="宋体" w:hAnsi="宋体"/>
        </w:rPr>
        <w:t>资格及资信证明部分中不得出现报价部分的全部或部分的投标报价信息（或组成资料），否则</w:t>
      </w:r>
      <w:r>
        <w:rPr>
          <w:rStyle w:val="21"/>
          <w:rFonts w:hint="eastAsia" w:ascii="宋体" w:hAnsi="宋体"/>
        </w:rPr>
        <w:t>资格审查不合格</w:t>
      </w:r>
      <w:r>
        <w:rPr>
          <w:rFonts w:hint="eastAsia" w:ascii="宋体" w:hAnsi="宋体"/>
        </w:rPr>
        <w:t>。</w:t>
      </w:r>
    </w:p>
    <w:p>
      <w:pPr>
        <w:pStyle w:val="18"/>
        <w:rPr>
          <w:rFonts w:ascii="宋体"/>
        </w:rPr>
      </w:pP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cs="Calibri"/>
        </w:rPr>
        <w:t>一</w:t>
      </w:r>
      <w:r>
        <w:rPr>
          <w:rStyle w:val="21"/>
          <w:rFonts w:hint="eastAsia" w:ascii="宋体" w:hAnsi="宋体"/>
        </w:rPr>
        <w:t>、投标函</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rPr>
        <w:t>兹收到贵单位关于</w:t>
      </w:r>
      <w:r>
        <w:rPr>
          <w:rFonts w:hint="eastAsia" w:ascii="宋体" w:hAnsi="宋体"/>
          <w:u w:val="single"/>
        </w:rPr>
        <w:t>（填写</w:t>
      </w:r>
      <w:r>
        <w:rPr>
          <w:rFonts w:hint="eastAsia" w:ascii="宋体"/>
          <w:u w:val="single"/>
        </w:rPr>
        <w:t>“</w:t>
      </w:r>
      <w:r>
        <w:rPr>
          <w:rFonts w:hint="eastAsia" w:ascii="宋体" w:hAnsi="宋体"/>
          <w:u w:val="single"/>
        </w:rPr>
        <w:t>项目名称</w:t>
      </w:r>
      <w:r>
        <w:rPr>
          <w:rFonts w:hint="eastAsia" w:ascii="宋体"/>
          <w:u w:val="single"/>
        </w:rPr>
        <w:t>”</w:t>
      </w:r>
      <w:r>
        <w:rPr>
          <w:rFonts w:hint="eastAsia" w:ascii="宋体" w:hAnsi="宋体"/>
          <w:u w:val="single"/>
        </w:rPr>
        <w:t>）</w:t>
      </w:r>
      <w:r>
        <w:rPr>
          <w:rFonts w:hint="eastAsia" w:ascii="宋体" w:hAnsi="宋体"/>
        </w:rPr>
        <w:t>项目（招标编号：</w:t>
      </w:r>
      <w:r>
        <w:rPr>
          <w:rFonts w:ascii="宋体"/>
          <w:u w:val="single"/>
        </w:rPr>
        <w:t>     </w:t>
      </w:r>
      <w:r>
        <w:rPr>
          <w:rFonts w:hint="eastAsia" w:ascii="宋体" w:hAnsi="宋体"/>
        </w:rPr>
        <w:t>）的投标邀请，本投标人代表</w:t>
      </w:r>
      <w:r>
        <w:rPr>
          <w:rFonts w:hint="eastAsia" w:ascii="宋体" w:hAnsi="宋体"/>
          <w:u w:val="single"/>
        </w:rPr>
        <w:t>（填写</w:t>
      </w:r>
      <w:r>
        <w:rPr>
          <w:rFonts w:hint="eastAsia" w:ascii="宋体"/>
          <w:u w:val="single"/>
        </w:rPr>
        <w:t>“</w:t>
      </w:r>
      <w:r>
        <w:rPr>
          <w:rFonts w:hint="eastAsia" w:ascii="宋体" w:hAnsi="宋体"/>
          <w:u w:val="single"/>
        </w:rPr>
        <w:t>全名</w:t>
      </w:r>
      <w:r>
        <w:rPr>
          <w:rFonts w:hint="eastAsia" w:ascii="宋体"/>
          <w:u w:val="single"/>
        </w:rPr>
        <w:t>”</w:t>
      </w:r>
      <w:r>
        <w:rPr>
          <w:rFonts w:hint="eastAsia" w:ascii="宋体" w:hAnsi="宋体"/>
          <w:u w:val="single"/>
        </w:rPr>
        <w:t>）</w:t>
      </w:r>
      <w:r>
        <w:rPr>
          <w:rFonts w:hint="eastAsia" w:ascii="宋体" w:hAnsi="宋体"/>
        </w:rPr>
        <w:t>已获得我方正式授权并代表投标人</w:t>
      </w:r>
      <w:r>
        <w:rPr>
          <w:rFonts w:hint="eastAsia" w:ascii="宋体" w:hAnsi="宋体"/>
          <w:u w:val="single"/>
        </w:rPr>
        <w:t>（填写</w:t>
      </w:r>
      <w:r>
        <w:rPr>
          <w:rFonts w:hint="eastAsia" w:ascii="宋体"/>
          <w:u w:val="single"/>
        </w:rPr>
        <w:t>“</w:t>
      </w:r>
      <w:r>
        <w:rPr>
          <w:rFonts w:hint="eastAsia" w:ascii="宋体" w:hAnsi="宋体"/>
          <w:u w:val="single"/>
        </w:rPr>
        <w:t>全称</w:t>
      </w:r>
      <w:r>
        <w:rPr>
          <w:rFonts w:hint="eastAsia" w:ascii="宋体"/>
          <w:u w:val="single"/>
        </w:rPr>
        <w:t>”</w:t>
      </w:r>
      <w:r>
        <w:rPr>
          <w:rFonts w:hint="eastAsia" w:ascii="宋体" w:hAnsi="宋体"/>
          <w:u w:val="single"/>
        </w:rPr>
        <w:t>）</w:t>
      </w:r>
      <w:r>
        <w:rPr>
          <w:rFonts w:hint="eastAsia" w:ascii="宋体" w:hAnsi="宋体"/>
        </w:rPr>
        <w:t>参加投标，并提交招标文件规定份数的投标文件正本和副本。我方提交的全部投标文件均由下述部分组成：</w:t>
      </w:r>
    </w:p>
    <w:p>
      <w:pPr>
        <w:pStyle w:val="18"/>
        <w:ind w:firstLine="330"/>
        <w:rPr>
          <w:rFonts w:ascii="宋体"/>
        </w:rPr>
      </w:pPr>
      <w:r>
        <w:rPr>
          <w:rFonts w:hint="eastAsia" w:ascii="宋体" w:hAnsi="宋体"/>
        </w:rPr>
        <w:t>（</w:t>
      </w:r>
      <w:r>
        <w:rPr>
          <w:rFonts w:ascii="宋体" w:hAnsi="宋体"/>
        </w:rPr>
        <w:t>1</w:t>
      </w:r>
      <w:r>
        <w:rPr>
          <w:rFonts w:hint="eastAsia" w:ascii="宋体" w:hAnsi="宋体"/>
        </w:rPr>
        <w:t>）资格及资信证明部分</w:t>
      </w:r>
    </w:p>
    <w:p>
      <w:pPr>
        <w:pStyle w:val="18"/>
        <w:ind w:firstLine="330"/>
        <w:rPr>
          <w:rFonts w:ascii="宋体"/>
        </w:rPr>
      </w:pPr>
      <w:r>
        <w:rPr>
          <w:rFonts w:hint="eastAsia" w:ascii="宋体" w:hAnsi="宋体" w:cs="宋体"/>
        </w:rPr>
        <w:t>①</w:t>
      </w:r>
      <w:r>
        <w:rPr>
          <w:rFonts w:hint="eastAsia" w:ascii="宋体" w:hAnsi="宋体"/>
        </w:rPr>
        <w:t>投标函</w:t>
      </w:r>
    </w:p>
    <w:p>
      <w:pPr>
        <w:pStyle w:val="18"/>
        <w:ind w:firstLine="330"/>
        <w:rPr>
          <w:rFonts w:ascii="宋体"/>
        </w:rPr>
      </w:pPr>
      <w:r>
        <w:rPr>
          <w:rFonts w:hint="eastAsia" w:ascii="宋体" w:hAnsi="宋体" w:cs="宋体"/>
        </w:rPr>
        <w:t>②</w:t>
      </w:r>
      <w:r>
        <w:rPr>
          <w:rFonts w:hint="eastAsia" w:ascii="宋体" w:hAnsi="宋体"/>
        </w:rPr>
        <w:t>投标人的资格及资信证明文件</w:t>
      </w:r>
    </w:p>
    <w:p>
      <w:pPr>
        <w:pStyle w:val="18"/>
        <w:ind w:firstLine="330"/>
        <w:rPr>
          <w:rFonts w:ascii="宋体"/>
        </w:rPr>
      </w:pPr>
      <w:r>
        <w:rPr>
          <w:rFonts w:hint="eastAsia" w:ascii="宋体" w:hAnsi="宋体" w:cs="宋体"/>
        </w:rPr>
        <w:t>③</w:t>
      </w:r>
      <w:r>
        <w:rPr>
          <w:rFonts w:hint="eastAsia" w:ascii="宋体" w:hAnsi="宋体"/>
        </w:rPr>
        <w:t>投标保证金</w:t>
      </w:r>
    </w:p>
    <w:p>
      <w:pPr>
        <w:pStyle w:val="18"/>
        <w:ind w:firstLine="330"/>
        <w:rPr>
          <w:rFonts w:ascii="宋体"/>
        </w:rPr>
      </w:pPr>
      <w:r>
        <w:rPr>
          <w:rFonts w:hint="eastAsia" w:ascii="宋体" w:hAnsi="宋体"/>
        </w:rPr>
        <w:t>（</w:t>
      </w:r>
      <w:r>
        <w:rPr>
          <w:rFonts w:ascii="宋体" w:hAnsi="宋体"/>
        </w:rPr>
        <w:t>2</w:t>
      </w:r>
      <w:r>
        <w:rPr>
          <w:rFonts w:hint="eastAsia" w:ascii="宋体" w:hAnsi="宋体"/>
        </w:rPr>
        <w:t>）报价部分</w:t>
      </w:r>
    </w:p>
    <w:p>
      <w:pPr>
        <w:pStyle w:val="18"/>
        <w:ind w:firstLine="330"/>
        <w:rPr>
          <w:rFonts w:ascii="宋体"/>
        </w:rPr>
      </w:pPr>
      <w:r>
        <w:rPr>
          <w:rFonts w:hint="eastAsia" w:ascii="宋体" w:hAnsi="宋体" w:cs="宋体"/>
        </w:rPr>
        <w:t>①</w:t>
      </w:r>
      <w:r>
        <w:rPr>
          <w:rFonts w:hint="eastAsia" w:ascii="宋体" w:hAnsi="宋体"/>
        </w:rPr>
        <w:t>开标一览表</w:t>
      </w:r>
    </w:p>
    <w:p>
      <w:pPr>
        <w:pStyle w:val="18"/>
        <w:ind w:firstLine="330"/>
        <w:rPr>
          <w:rFonts w:ascii="宋体"/>
        </w:rPr>
      </w:pPr>
      <w:r>
        <w:rPr>
          <w:rFonts w:hint="eastAsia" w:ascii="宋体" w:hAnsi="宋体" w:cs="宋体"/>
        </w:rPr>
        <w:t>②</w:t>
      </w:r>
      <w:r>
        <w:rPr>
          <w:rFonts w:hint="eastAsia" w:ascii="宋体" w:hAnsi="宋体"/>
        </w:rPr>
        <w:t>投标分项报价表</w:t>
      </w:r>
    </w:p>
    <w:p>
      <w:pPr>
        <w:pStyle w:val="18"/>
        <w:ind w:firstLine="330"/>
        <w:rPr>
          <w:rFonts w:ascii="宋体"/>
        </w:rPr>
      </w:pPr>
      <w:r>
        <w:rPr>
          <w:rFonts w:hint="eastAsia" w:ascii="宋体" w:hAnsi="宋体" w:cs="宋体"/>
        </w:rPr>
        <w:t>③</w:t>
      </w:r>
      <w:r>
        <w:rPr>
          <w:rFonts w:hint="eastAsia" w:ascii="宋体" w:hAnsi="宋体"/>
        </w:rPr>
        <w:t>招标文件规定的价格扣除证明材料（若有）</w:t>
      </w:r>
    </w:p>
    <w:p>
      <w:pPr>
        <w:pStyle w:val="18"/>
        <w:ind w:firstLine="330"/>
        <w:rPr>
          <w:rFonts w:ascii="宋体"/>
        </w:rPr>
      </w:pPr>
      <w:r>
        <w:rPr>
          <w:rFonts w:hint="eastAsia" w:ascii="宋体" w:hAnsi="宋体" w:cs="宋体"/>
        </w:rPr>
        <w:t>④</w:t>
      </w:r>
      <w:r>
        <w:rPr>
          <w:rFonts w:hint="eastAsia" w:ascii="宋体" w:hAnsi="宋体"/>
        </w:rPr>
        <w:t>招标文件规定的加分证明材料（若有）</w:t>
      </w:r>
    </w:p>
    <w:p>
      <w:pPr>
        <w:pStyle w:val="18"/>
        <w:ind w:firstLine="330"/>
        <w:rPr>
          <w:rFonts w:ascii="宋体"/>
        </w:rPr>
      </w:pPr>
      <w:r>
        <w:rPr>
          <w:rFonts w:hint="eastAsia" w:ascii="宋体" w:hAnsi="宋体"/>
        </w:rPr>
        <w:t>⑤退还投标保证金函</w:t>
      </w:r>
    </w:p>
    <w:p>
      <w:pPr>
        <w:pStyle w:val="18"/>
        <w:ind w:firstLine="330"/>
        <w:rPr>
          <w:rFonts w:ascii="宋体"/>
        </w:rPr>
      </w:pPr>
      <w:r>
        <w:rPr>
          <w:rFonts w:hint="eastAsia" w:ascii="宋体" w:hAnsi="宋体"/>
        </w:rPr>
        <w:t>（</w:t>
      </w:r>
      <w:r>
        <w:rPr>
          <w:rFonts w:ascii="宋体" w:hAnsi="宋体"/>
        </w:rPr>
        <w:t>3</w:t>
      </w:r>
      <w:r>
        <w:rPr>
          <w:rFonts w:hint="eastAsia" w:ascii="宋体" w:hAnsi="宋体"/>
        </w:rPr>
        <w:t>）技术商务部分</w:t>
      </w:r>
    </w:p>
    <w:p>
      <w:pPr>
        <w:pStyle w:val="18"/>
        <w:ind w:firstLine="330"/>
        <w:rPr>
          <w:rFonts w:ascii="宋体"/>
        </w:rPr>
      </w:pPr>
      <w:r>
        <w:rPr>
          <w:rFonts w:hint="eastAsia" w:ascii="宋体" w:hAnsi="宋体" w:cs="宋体"/>
        </w:rPr>
        <w:t>①</w:t>
      </w:r>
      <w:r>
        <w:rPr>
          <w:rFonts w:hint="eastAsia" w:ascii="宋体" w:hAnsi="宋体"/>
        </w:rPr>
        <w:t>标的说明一览表</w:t>
      </w:r>
    </w:p>
    <w:p>
      <w:pPr>
        <w:pStyle w:val="18"/>
        <w:ind w:firstLine="330"/>
        <w:rPr>
          <w:rFonts w:ascii="宋体"/>
        </w:rPr>
      </w:pPr>
      <w:r>
        <w:rPr>
          <w:rFonts w:hint="eastAsia" w:ascii="宋体" w:hAnsi="宋体" w:cs="宋体"/>
        </w:rPr>
        <w:t>②</w:t>
      </w:r>
      <w:r>
        <w:rPr>
          <w:rFonts w:hint="eastAsia" w:ascii="宋体" w:hAnsi="宋体"/>
        </w:rPr>
        <w:t>技术和服务要求响应表</w:t>
      </w:r>
    </w:p>
    <w:p>
      <w:pPr>
        <w:pStyle w:val="18"/>
        <w:ind w:firstLine="330"/>
        <w:rPr>
          <w:rFonts w:ascii="宋体"/>
        </w:rPr>
      </w:pPr>
      <w:r>
        <w:rPr>
          <w:rFonts w:hint="eastAsia" w:ascii="宋体" w:hAnsi="宋体" w:cs="宋体"/>
        </w:rPr>
        <w:t>③</w:t>
      </w:r>
      <w:r>
        <w:rPr>
          <w:rFonts w:hint="eastAsia" w:ascii="宋体" w:hAnsi="宋体"/>
        </w:rPr>
        <w:t>商务条件响应表</w:t>
      </w:r>
    </w:p>
    <w:p>
      <w:pPr>
        <w:pStyle w:val="18"/>
        <w:ind w:firstLine="330"/>
        <w:rPr>
          <w:rFonts w:ascii="宋体"/>
        </w:rPr>
      </w:pPr>
      <w:r>
        <w:rPr>
          <w:rFonts w:hint="eastAsia" w:ascii="宋体" w:hAnsi="宋体" w:cs="宋体"/>
        </w:rPr>
        <w:t>④</w:t>
      </w:r>
      <w:r>
        <w:rPr>
          <w:rFonts w:hint="eastAsia" w:ascii="宋体" w:hAnsi="宋体"/>
        </w:rPr>
        <w:t>投标人提交的其他资料（若有）</w:t>
      </w:r>
    </w:p>
    <w:p>
      <w:pPr>
        <w:pStyle w:val="18"/>
        <w:ind w:firstLine="330"/>
        <w:rPr>
          <w:rFonts w:ascii="宋体"/>
        </w:rPr>
      </w:pPr>
      <w:r>
        <w:rPr>
          <w:rFonts w:hint="eastAsia" w:ascii="宋体" w:hAnsi="宋体"/>
        </w:rPr>
        <w:t>根据本函，本投标人代表宣布我方保证遵守招标文件的全部规定，同时：</w:t>
      </w:r>
    </w:p>
    <w:p>
      <w:pPr>
        <w:pStyle w:val="18"/>
        <w:ind w:firstLine="330"/>
        <w:rPr>
          <w:rFonts w:ascii="宋体"/>
        </w:rPr>
      </w:pPr>
      <w:r>
        <w:rPr>
          <w:rFonts w:ascii="宋体" w:hAnsi="宋体"/>
        </w:rPr>
        <w:t>1</w:t>
      </w:r>
      <w:r>
        <w:rPr>
          <w:rFonts w:hint="eastAsia" w:ascii="宋体" w:hAnsi="宋体"/>
        </w:rPr>
        <w:t>、</w:t>
      </w:r>
      <w:r>
        <w:rPr>
          <w:rStyle w:val="21"/>
          <w:rFonts w:hint="eastAsia" w:ascii="宋体" w:hAnsi="宋体"/>
        </w:rPr>
        <w:t>确认：</w:t>
      </w:r>
    </w:p>
    <w:p>
      <w:pPr>
        <w:pStyle w:val="18"/>
        <w:ind w:firstLine="330"/>
        <w:rPr>
          <w:rFonts w:ascii="宋体"/>
        </w:rPr>
      </w:pPr>
      <w:r>
        <w:rPr>
          <w:rFonts w:ascii="宋体" w:hAnsi="宋体"/>
        </w:rPr>
        <w:t>1.1</w:t>
      </w:r>
      <w:r>
        <w:rPr>
          <w:rFonts w:hint="eastAsia" w:ascii="宋体" w:hAnsi="宋体"/>
        </w:rPr>
        <w:t>所投合同包的投标报价详见</w:t>
      </w:r>
      <w:r>
        <w:rPr>
          <w:rFonts w:hint="eastAsia" w:ascii="宋体"/>
        </w:rPr>
        <w:t>“</w:t>
      </w:r>
      <w:r>
        <w:rPr>
          <w:rFonts w:hint="eastAsia" w:ascii="宋体" w:hAnsi="宋体"/>
        </w:rPr>
        <w:t>开标一览表</w:t>
      </w:r>
      <w:r>
        <w:rPr>
          <w:rFonts w:hint="eastAsia" w:ascii="宋体"/>
        </w:rPr>
        <w:t>”</w:t>
      </w:r>
      <w:r>
        <w:rPr>
          <w:rFonts w:hint="eastAsia" w:ascii="宋体" w:hAnsi="宋体"/>
        </w:rPr>
        <w:t>及</w:t>
      </w:r>
      <w:r>
        <w:rPr>
          <w:rFonts w:hint="eastAsia" w:ascii="宋体"/>
        </w:rPr>
        <w:t>“</w:t>
      </w:r>
      <w:r>
        <w:rPr>
          <w:rFonts w:hint="eastAsia" w:ascii="宋体" w:hAnsi="宋体"/>
        </w:rPr>
        <w:t>投标分项报价表</w:t>
      </w:r>
      <w:r>
        <w:rPr>
          <w:rFonts w:hint="eastAsia" w:ascii="宋体"/>
        </w:rPr>
        <w:t>”</w:t>
      </w:r>
      <w:r>
        <w:rPr>
          <w:rFonts w:hint="eastAsia" w:ascii="宋体" w:hAnsi="宋体"/>
        </w:rPr>
        <w:t>。</w:t>
      </w:r>
    </w:p>
    <w:p>
      <w:pPr>
        <w:pStyle w:val="18"/>
        <w:ind w:firstLine="330"/>
        <w:rPr>
          <w:rFonts w:ascii="宋体"/>
        </w:rPr>
      </w:pPr>
      <w:r>
        <w:rPr>
          <w:rFonts w:ascii="宋体" w:hAnsi="宋体"/>
        </w:rPr>
        <w:t>1.2</w:t>
      </w:r>
      <w:r>
        <w:rPr>
          <w:rFonts w:hint="eastAsia" w:ascii="宋体" w:hAnsi="宋体"/>
        </w:rPr>
        <w:t>我方已详细审查全部招标文件</w:t>
      </w:r>
      <w:r>
        <w:rPr>
          <w:rFonts w:ascii="宋体" w:hAnsi="宋体" w:cs="Calibri"/>
        </w:rPr>
        <w:t>[</w:t>
      </w:r>
      <w:r>
        <w:rPr>
          <w:rFonts w:hint="eastAsia" w:ascii="宋体" w:hAnsi="宋体"/>
        </w:rPr>
        <w:t>包括但不限于：有关附件（若有）、澄清或修改（若有）等</w:t>
      </w:r>
      <w:r>
        <w:rPr>
          <w:rFonts w:ascii="宋体" w:hAnsi="宋体" w:cs="Calibri"/>
        </w:rPr>
        <w:t>]</w:t>
      </w:r>
      <w:r>
        <w:rPr>
          <w:rFonts w:hint="eastAsia" w:ascii="宋体" w:hAnsi="宋体"/>
        </w:rPr>
        <w:t>，并自行承担因对全部招标文件理解不正确或误解而产生的相应后果和责任。</w:t>
      </w:r>
    </w:p>
    <w:p>
      <w:pPr>
        <w:pStyle w:val="18"/>
        <w:ind w:firstLine="330"/>
        <w:rPr>
          <w:rFonts w:ascii="宋体"/>
        </w:rPr>
      </w:pPr>
      <w:r>
        <w:rPr>
          <w:rFonts w:ascii="宋体" w:hAnsi="宋体"/>
        </w:rPr>
        <w:t>2</w:t>
      </w:r>
      <w:r>
        <w:rPr>
          <w:rFonts w:hint="eastAsia" w:ascii="宋体" w:hAnsi="宋体"/>
        </w:rPr>
        <w:t>、</w:t>
      </w:r>
      <w:r>
        <w:rPr>
          <w:rStyle w:val="21"/>
          <w:rFonts w:hint="eastAsia" w:ascii="宋体" w:hAnsi="宋体"/>
        </w:rPr>
        <w:t>承诺及声明：</w:t>
      </w:r>
    </w:p>
    <w:p>
      <w:pPr>
        <w:pStyle w:val="18"/>
        <w:ind w:firstLine="330"/>
        <w:rPr>
          <w:rFonts w:ascii="宋体"/>
        </w:rPr>
      </w:pPr>
      <w:r>
        <w:rPr>
          <w:rFonts w:ascii="宋体" w:hAnsi="宋体"/>
        </w:rPr>
        <w:t>2.1</w:t>
      </w:r>
      <w:r>
        <w:rPr>
          <w:rFonts w:hint="eastAsia" w:ascii="宋体" w:hAnsi="宋体"/>
        </w:rPr>
        <w:t>我方具备招标文件第一章载明的</w:t>
      </w:r>
      <w:r>
        <w:rPr>
          <w:rFonts w:hint="eastAsia" w:ascii="宋体"/>
        </w:rPr>
        <w:t>“</w:t>
      </w:r>
      <w:r>
        <w:rPr>
          <w:rFonts w:hint="eastAsia" w:ascii="宋体" w:hAnsi="宋体"/>
        </w:rPr>
        <w:t>投标人的资格要求</w:t>
      </w:r>
      <w:r>
        <w:rPr>
          <w:rFonts w:hint="eastAsia" w:ascii="宋体"/>
        </w:rPr>
        <w:t>”</w:t>
      </w:r>
      <w:r>
        <w:rPr>
          <w:rFonts w:hint="eastAsia" w:ascii="宋体" w:hAnsi="宋体"/>
        </w:rPr>
        <w:t>且符合招标文件第三章载明的</w:t>
      </w:r>
      <w:r>
        <w:rPr>
          <w:rFonts w:hint="eastAsia" w:ascii="宋体"/>
        </w:rPr>
        <w:t>“</w:t>
      </w:r>
      <w:r>
        <w:rPr>
          <w:rFonts w:hint="eastAsia" w:ascii="宋体" w:hAnsi="宋体"/>
        </w:rPr>
        <w:t>二、投标人</w:t>
      </w:r>
      <w:r>
        <w:rPr>
          <w:rFonts w:hint="eastAsia" w:ascii="宋体"/>
        </w:rPr>
        <w:t>”</w:t>
      </w:r>
      <w:r>
        <w:rPr>
          <w:rFonts w:hint="eastAsia" w:ascii="宋体" w:hAnsi="宋体"/>
        </w:rPr>
        <w:t>之规定，否则</w:t>
      </w:r>
      <w:r>
        <w:rPr>
          <w:rStyle w:val="21"/>
          <w:rFonts w:hint="eastAsia" w:ascii="宋体" w:hAnsi="宋体"/>
        </w:rPr>
        <w:t>投标无效。</w:t>
      </w:r>
    </w:p>
    <w:p>
      <w:pPr>
        <w:pStyle w:val="18"/>
        <w:ind w:firstLine="330"/>
        <w:rPr>
          <w:rFonts w:ascii="宋体"/>
        </w:rPr>
      </w:pPr>
      <w:r>
        <w:rPr>
          <w:rFonts w:ascii="宋体" w:hAnsi="宋体"/>
        </w:rPr>
        <w:t>2.2</w:t>
      </w:r>
      <w:r>
        <w:rPr>
          <w:rFonts w:hint="eastAsia" w:ascii="宋体" w:hAnsi="宋体"/>
        </w:rPr>
        <w:t>我方提交的投标文件各组成部分的全部内容及资料是不可割离且真实、有效、准确、完整和不具有任何误导性的，否则产生不利后果由我方承担责任。</w:t>
      </w:r>
    </w:p>
    <w:p>
      <w:pPr>
        <w:pStyle w:val="18"/>
        <w:ind w:firstLine="330"/>
        <w:rPr>
          <w:rFonts w:ascii="宋体"/>
        </w:rPr>
      </w:pPr>
      <w:r>
        <w:rPr>
          <w:rFonts w:ascii="宋体" w:hAnsi="宋体"/>
        </w:rPr>
        <w:t>2.3</w:t>
      </w:r>
      <w:r>
        <w:rPr>
          <w:rFonts w:hint="eastAsia" w:ascii="宋体" w:hAnsi="宋体"/>
        </w:rPr>
        <w:t>我方提供的标的价格不高于同期市场价格，否则产生不利后果由我方承担责任。</w:t>
      </w:r>
    </w:p>
    <w:p>
      <w:pPr>
        <w:pStyle w:val="18"/>
        <w:ind w:firstLine="330"/>
        <w:rPr>
          <w:rFonts w:ascii="宋体"/>
        </w:rPr>
      </w:pPr>
      <w:r>
        <w:rPr>
          <w:rFonts w:ascii="宋体" w:hAnsi="宋体"/>
        </w:rPr>
        <w:t>2.4</w:t>
      </w:r>
      <w:r>
        <w:rPr>
          <w:rFonts w:hint="eastAsia" w:ascii="宋体" w:hAnsi="宋体"/>
        </w:rPr>
        <w:t>投标保证金：若出现招标文件第三章规定的不予退还情形，同意贵单位不予退还。</w:t>
      </w:r>
    </w:p>
    <w:p>
      <w:pPr>
        <w:pStyle w:val="18"/>
        <w:ind w:firstLine="330"/>
        <w:rPr>
          <w:rFonts w:ascii="宋体"/>
        </w:rPr>
      </w:pPr>
      <w:r>
        <w:rPr>
          <w:rFonts w:ascii="宋体" w:hAnsi="宋体"/>
        </w:rPr>
        <w:t>2.5</w:t>
      </w:r>
      <w:r>
        <w:rPr>
          <w:rFonts w:hint="eastAsia" w:ascii="宋体" w:hAnsi="宋体"/>
        </w:rPr>
        <w:t>投标有效期：按照招标文件第三章规定执行，并在招标文件第二章载明的期限内保持有效。</w:t>
      </w:r>
    </w:p>
    <w:p>
      <w:pPr>
        <w:pStyle w:val="18"/>
        <w:ind w:firstLine="330"/>
        <w:rPr>
          <w:rFonts w:ascii="宋体"/>
        </w:rPr>
      </w:pPr>
      <w:r>
        <w:rPr>
          <w:rFonts w:ascii="宋体" w:hAnsi="宋体"/>
        </w:rPr>
        <w:t>2.6</w:t>
      </w:r>
      <w:r>
        <w:rPr>
          <w:rFonts w:hint="eastAsia" w:ascii="宋体" w:hAnsi="宋体"/>
        </w:rPr>
        <w:t>若中标，将按照招标文件、我方投标文件及采购合同履行责任和义务。</w:t>
      </w:r>
    </w:p>
    <w:p>
      <w:pPr>
        <w:pStyle w:val="18"/>
        <w:ind w:firstLine="330"/>
        <w:rPr>
          <w:rFonts w:ascii="宋体"/>
        </w:rPr>
      </w:pPr>
      <w:r>
        <w:rPr>
          <w:rFonts w:ascii="宋体" w:hAnsi="宋体"/>
        </w:rPr>
        <w:t>2.7</w:t>
      </w:r>
      <w:r>
        <w:rPr>
          <w:rFonts w:hint="eastAsia" w:ascii="宋体" w:hAnsi="宋体"/>
        </w:rPr>
        <w:t>若贵单位要求，我方同意提供与本项目投标有关的一切资料、数据或文件，并完全理解贵单位不一定要接受最低的投标报价或收到的任何投标。</w:t>
      </w:r>
    </w:p>
    <w:p>
      <w:pPr>
        <w:pStyle w:val="18"/>
        <w:ind w:firstLine="330"/>
        <w:rPr>
          <w:rFonts w:ascii="宋体"/>
        </w:rPr>
      </w:pPr>
      <w:r>
        <w:rPr>
          <w:rFonts w:ascii="宋体" w:hAnsi="宋体"/>
        </w:rPr>
        <w:t>2.8</w:t>
      </w:r>
      <w:r>
        <w:rPr>
          <w:rFonts w:hint="eastAsia" w:ascii="宋体" w:hAnsi="宋体"/>
        </w:rPr>
        <w:t>除招标文件另有规定外，对于贵单位按照下述联络方式发出的任何信息或通知，均视为我方已收悉前述信息或通知的全部内容：</w:t>
      </w:r>
    </w:p>
    <w:p>
      <w:pPr>
        <w:pStyle w:val="18"/>
        <w:ind w:firstLine="330"/>
        <w:rPr>
          <w:rFonts w:ascii="宋体"/>
        </w:rPr>
      </w:pPr>
      <w:r>
        <w:rPr>
          <w:rFonts w:hint="eastAsia" w:ascii="宋体" w:hAnsi="宋体"/>
        </w:rPr>
        <w:t>通信地址：</w:t>
      </w:r>
      <w:r>
        <w:rPr>
          <w:rFonts w:ascii="宋体"/>
          <w:u w:val="single"/>
        </w:rPr>
        <w:t>            </w:t>
      </w:r>
      <w:r>
        <w:rPr>
          <w:rFonts w:hint="eastAsia" w:ascii="宋体" w:hAnsi="宋体"/>
        </w:rPr>
        <w:t>邮编：</w:t>
      </w:r>
      <w:r>
        <w:rPr>
          <w:rFonts w:ascii="宋体"/>
          <w:u w:val="single"/>
        </w:rPr>
        <w:t>            </w:t>
      </w:r>
    </w:p>
    <w:p>
      <w:pPr>
        <w:pStyle w:val="18"/>
        <w:ind w:firstLine="330"/>
        <w:rPr>
          <w:rFonts w:ascii="宋体"/>
        </w:rPr>
      </w:pPr>
      <w:r>
        <w:rPr>
          <w:rFonts w:hint="eastAsia" w:ascii="宋体" w:hAnsi="宋体"/>
        </w:rPr>
        <w:t>联系方法：</w:t>
      </w:r>
      <w:r>
        <w:rPr>
          <w:rFonts w:hint="eastAsia" w:ascii="宋体" w:hAnsi="宋体"/>
          <w:u w:val="single"/>
        </w:rPr>
        <w:t>（包括但不限于：联系人、联系电话、手机、传真、电子邮箱等）</w:t>
      </w:r>
    </w:p>
    <w:p>
      <w:pPr>
        <w:pStyle w:val="18"/>
        <w:ind w:firstLine="330"/>
        <w:rPr>
          <w:rFonts w:ascii="宋体"/>
        </w:rPr>
      </w:pPr>
      <w:r>
        <w:rPr>
          <w:rFonts w:ascii="宋体"/>
        </w:rPr>
        <w:t> </w:t>
      </w:r>
    </w:p>
    <w:p>
      <w:pPr>
        <w:pStyle w:val="18"/>
        <w:ind w:firstLine="330"/>
        <w:rPr>
          <w:rFonts w:ascii="宋体"/>
        </w:rPr>
      </w:pPr>
      <w:r>
        <w:rPr>
          <w:rFonts w:hint="eastAsia" w:ascii="宋体" w:hAnsi="宋体"/>
        </w:rPr>
        <w:t>投标人：</w:t>
      </w:r>
      <w:r>
        <w:rPr>
          <w:rFonts w:hint="eastAsia" w:ascii="宋体" w:hAnsi="宋体"/>
          <w:u w:val="single"/>
        </w:rPr>
        <w:t>（全称并加盖单位公章）</w:t>
      </w:r>
    </w:p>
    <w:p>
      <w:pPr>
        <w:pStyle w:val="18"/>
        <w:ind w:firstLine="330"/>
        <w:rPr>
          <w:rFonts w:ascii="宋体"/>
        </w:rPr>
      </w:pPr>
      <w:r>
        <w:rPr>
          <w:rFonts w:hint="eastAsia" w:ascii="宋体" w:hAnsi="宋体"/>
        </w:rPr>
        <w:t>投标人代表签字：</w:t>
      </w:r>
      <w:r>
        <w:rPr>
          <w:rFonts w:ascii="宋体"/>
          <w:u w:val="single"/>
        </w:rPr>
        <w:t>                   </w:t>
      </w:r>
    </w:p>
    <w:p>
      <w:pPr>
        <w:pStyle w:val="18"/>
        <w:ind w:firstLine="330"/>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rPr>
        <w:t>二、</w:t>
      </w:r>
      <w:r>
        <w:rPr>
          <w:rStyle w:val="21"/>
          <w:rFonts w:hint="eastAsia" w:ascii="宋体" w:hAnsi="宋体" w:cs="Calibri"/>
        </w:rPr>
        <w:t>投标人的资格及资信证明文件</w:t>
      </w:r>
    </w:p>
    <w:p>
      <w:pPr>
        <w:pStyle w:val="18"/>
        <w:jc w:val="center"/>
        <w:rPr>
          <w:rFonts w:ascii="宋体"/>
        </w:rPr>
      </w:pPr>
      <w:r>
        <w:rPr>
          <w:rStyle w:val="21"/>
          <w:rFonts w:hint="eastAsia" w:ascii="宋体" w:hAnsi="宋体"/>
        </w:rPr>
        <w:t>二</w:t>
      </w:r>
      <w:r>
        <w:rPr>
          <w:rStyle w:val="21"/>
          <w:rFonts w:ascii="宋体" w:hAnsi="宋体"/>
        </w:rPr>
        <w:t>-1</w:t>
      </w:r>
      <w:r>
        <w:rPr>
          <w:rStyle w:val="21"/>
          <w:rFonts w:hint="eastAsia" w:ascii="宋体" w:hAnsi="宋体"/>
        </w:rPr>
        <w:t>单位负责人授权书（若有）</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rPr>
        <w:t>我方的单位负责人</w:t>
      </w:r>
      <w:r>
        <w:rPr>
          <w:rFonts w:hint="eastAsia" w:ascii="宋体" w:hAnsi="宋体"/>
          <w:u w:val="single"/>
        </w:rPr>
        <w:t>（填写</w:t>
      </w:r>
      <w:r>
        <w:rPr>
          <w:rFonts w:hint="eastAsia" w:ascii="宋体"/>
          <w:u w:val="single"/>
        </w:rPr>
        <w:t>“</w:t>
      </w:r>
      <w:r>
        <w:rPr>
          <w:rFonts w:hint="eastAsia" w:ascii="宋体" w:hAnsi="宋体"/>
          <w:u w:val="single"/>
        </w:rPr>
        <w:t>单位负责人全名</w:t>
      </w:r>
      <w:r>
        <w:rPr>
          <w:rFonts w:hint="eastAsia" w:ascii="宋体"/>
          <w:u w:val="single"/>
        </w:rPr>
        <w:t>”</w:t>
      </w:r>
      <w:r>
        <w:rPr>
          <w:rFonts w:hint="eastAsia" w:ascii="宋体" w:hAnsi="宋体"/>
          <w:u w:val="single"/>
        </w:rPr>
        <w:t>）</w:t>
      </w:r>
      <w:r>
        <w:rPr>
          <w:rFonts w:hint="eastAsia" w:ascii="宋体" w:hAnsi="宋体"/>
        </w:rPr>
        <w:t>授权</w:t>
      </w:r>
      <w:r>
        <w:rPr>
          <w:rFonts w:hint="eastAsia" w:ascii="宋体" w:hAnsi="宋体"/>
          <w:u w:val="single"/>
        </w:rPr>
        <w:t>（填写</w:t>
      </w:r>
      <w:r>
        <w:rPr>
          <w:rFonts w:hint="eastAsia" w:ascii="宋体"/>
          <w:u w:val="single"/>
        </w:rPr>
        <w:t>“</w:t>
      </w:r>
      <w:r>
        <w:rPr>
          <w:rFonts w:hint="eastAsia" w:ascii="宋体" w:hAnsi="宋体"/>
          <w:u w:val="single"/>
        </w:rPr>
        <w:t>投标人代表全名</w:t>
      </w:r>
      <w:r>
        <w:rPr>
          <w:rFonts w:hint="eastAsia" w:ascii="宋体"/>
          <w:u w:val="single"/>
        </w:rPr>
        <w:t>”</w:t>
      </w:r>
      <w:r>
        <w:rPr>
          <w:rFonts w:hint="eastAsia" w:ascii="宋体" w:hAnsi="宋体"/>
          <w:u w:val="single"/>
        </w:rPr>
        <w:t>）</w:t>
      </w:r>
      <w:r>
        <w:rPr>
          <w:rFonts w:hint="eastAsia" w:ascii="宋体" w:hAnsi="宋体"/>
        </w:rPr>
        <w:t>为投标人代表，代表我方参加</w:t>
      </w:r>
      <w:r>
        <w:rPr>
          <w:rFonts w:hint="eastAsia" w:ascii="宋体" w:hAnsi="宋体"/>
          <w:u w:val="single"/>
        </w:rPr>
        <w:t>（填写</w:t>
      </w:r>
      <w:r>
        <w:rPr>
          <w:rFonts w:hint="eastAsia" w:ascii="宋体"/>
          <w:u w:val="single"/>
        </w:rPr>
        <w:t>“</w:t>
      </w:r>
      <w:r>
        <w:rPr>
          <w:rFonts w:hint="eastAsia" w:ascii="宋体" w:hAnsi="宋体"/>
          <w:u w:val="single"/>
        </w:rPr>
        <w:t>项目名称</w:t>
      </w:r>
      <w:r>
        <w:rPr>
          <w:rFonts w:hint="eastAsia" w:ascii="宋体"/>
          <w:u w:val="single"/>
        </w:rPr>
        <w:t>”</w:t>
      </w:r>
      <w:r>
        <w:rPr>
          <w:rFonts w:hint="eastAsia" w:ascii="宋体" w:hAnsi="宋体"/>
          <w:u w:val="single"/>
        </w:rPr>
        <w:t>）</w:t>
      </w:r>
      <w:r>
        <w:rPr>
          <w:rFonts w:hint="eastAsia" w:ascii="宋体" w:hAnsi="宋体"/>
        </w:rPr>
        <w:t>项目（招标编号：</w:t>
      </w:r>
      <w:r>
        <w:rPr>
          <w:rFonts w:ascii="宋体"/>
          <w:u w:val="single"/>
        </w:rPr>
        <w:t>         </w:t>
      </w:r>
      <w:r>
        <w:rPr>
          <w:rFonts w:hint="eastAsia" w:ascii="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8"/>
        <w:ind w:firstLine="330"/>
        <w:rPr>
          <w:rFonts w:ascii="宋体"/>
        </w:rPr>
      </w:pPr>
      <w:r>
        <w:rPr>
          <w:rFonts w:hint="eastAsia" w:ascii="宋体" w:hAnsi="宋体"/>
        </w:rPr>
        <w:t>投标人代表无转委权。特此授权。</w:t>
      </w:r>
    </w:p>
    <w:p>
      <w:pPr>
        <w:pStyle w:val="18"/>
        <w:jc w:val="center"/>
        <w:rPr>
          <w:rFonts w:ascii="宋体"/>
        </w:rPr>
      </w:pPr>
      <w:r>
        <w:rPr>
          <w:rFonts w:hint="eastAsia" w:ascii="宋体" w:hAnsi="宋体"/>
        </w:rPr>
        <w:t>（以下无正文）</w:t>
      </w:r>
    </w:p>
    <w:p>
      <w:pPr>
        <w:pStyle w:val="18"/>
        <w:rPr>
          <w:rFonts w:ascii="宋体"/>
        </w:rPr>
      </w:pPr>
      <w:r>
        <w:rPr>
          <w:rFonts w:hint="eastAsia" w:ascii="宋体" w:hAnsi="宋体"/>
        </w:rPr>
        <w:t>单位负责人：</w:t>
      </w:r>
      <w:r>
        <w:rPr>
          <w:rFonts w:ascii="宋体"/>
          <w:u w:val="single"/>
        </w:rPr>
        <w:t>    </w:t>
      </w:r>
      <w:r>
        <w:rPr>
          <w:rFonts w:hint="eastAsia" w:ascii="宋体" w:hAnsi="宋体"/>
        </w:rPr>
        <w:t>身份证号：</w:t>
      </w:r>
      <w:r>
        <w:rPr>
          <w:rFonts w:ascii="宋体"/>
          <w:u w:val="single"/>
        </w:rPr>
        <w:t>          </w:t>
      </w:r>
      <w:r>
        <w:rPr>
          <w:rFonts w:hint="eastAsia" w:ascii="宋体" w:hAnsi="宋体"/>
        </w:rPr>
        <w:t>手机：</w:t>
      </w:r>
      <w:r>
        <w:rPr>
          <w:rFonts w:ascii="宋体"/>
          <w:u w:val="single"/>
        </w:rPr>
        <w:t>         </w:t>
      </w:r>
    </w:p>
    <w:p>
      <w:pPr>
        <w:pStyle w:val="18"/>
        <w:rPr>
          <w:rFonts w:ascii="宋体"/>
        </w:rPr>
      </w:pPr>
      <w:r>
        <w:rPr>
          <w:rFonts w:hint="eastAsia" w:ascii="宋体" w:hAnsi="宋体"/>
        </w:rPr>
        <w:t>投标人代表：</w:t>
      </w:r>
      <w:r>
        <w:rPr>
          <w:rFonts w:ascii="宋体"/>
          <w:u w:val="single"/>
        </w:rPr>
        <w:t>    </w:t>
      </w:r>
      <w:r>
        <w:rPr>
          <w:rFonts w:hint="eastAsia" w:ascii="宋体" w:hAnsi="宋体"/>
        </w:rPr>
        <w:t>身份证号：</w:t>
      </w:r>
      <w:r>
        <w:rPr>
          <w:rFonts w:ascii="宋体"/>
          <w:u w:val="single"/>
        </w:rPr>
        <w:t>          </w:t>
      </w:r>
      <w:r>
        <w:rPr>
          <w:rFonts w:hint="eastAsia" w:ascii="宋体" w:hAnsi="宋体"/>
        </w:rPr>
        <w:t>手机：</w:t>
      </w:r>
      <w:r>
        <w:rPr>
          <w:rFonts w:ascii="宋体"/>
          <w:u w:val="single"/>
        </w:rPr>
        <w:t>         </w:t>
      </w:r>
    </w:p>
    <w:p>
      <w:pPr>
        <w:pStyle w:val="18"/>
        <w:rPr>
          <w:rFonts w:ascii="宋体"/>
        </w:rPr>
      </w:pPr>
      <w:r>
        <w:rPr>
          <w:rFonts w:ascii="宋体" w:cs="Calibri"/>
        </w:rPr>
        <w:t> </w:t>
      </w:r>
    </w:p>
    <w:p>
      <w:pPr>
        <w:pStyle w:val="18"/>
        <w:rPr>
          <w:rFonts w:ascii="宋体"/>
        </w:rPr>
      </w:pPr>
      <w:r>
        <w:rPr>
          <w:rFonts w:hint="eastAsia" w:ascii="宋体" w:hAnsi="宋体"/>
        </w:rPr>
        <w:t>授权方</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单位负责人签字或盖章：</w:t>
      </w:r>
      <w:r>
        <w:rPr>
          <w:rFonts w:ascii="宋体"/>
          <w:u w:val="single"/>
        </w:rPr>
        <w:t>                   </w:t>
      </w:r>
    </w:p>
    <w:p>
      <w:pPr>
        <w:pStyle w:val="18"/>
        <w:rPr>
          <w:rFonts w:ascii="宋体"/>
        </w:rPr>
      </w:pPr>
      <w:r>
        <w:rPr>
          <w:rFonts w:ascii="宋体" w:cs="Calibri"/>
        </w:rPr>
        <w:t> </w:t>
      </w:r>
    </w:p>
    <w:p>
      <w:pPr>
        <w:pStyle w:val="18"/>
        <w:rPr>
          <w:rFonts w:ascii="宋体"/>
        </w:rPr>
      </w:pPr>
      <w:r>
        <w:rPr>
          <w:rFonts w:hint="eastAsia" w:ascii="宋体" w:hAnsi="宋体"/>
        </w:rPr>
        <w:t>接受授权方</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ascii="宋体"/>
        </w:rPr>
        <w:t> </w:t>
      </w:r>
    </w:p>
    <w:p>
      <w:pPr>
        <w:pStyle w:val="18"/>
        <w:jc w:val="right"/>
        <w:rPr>
          <w:rFonts w:ascii="宋体"/>
        </w:rPr>
      </w:pPr>
      <w:r>
        <w:rPr>
          <w:rFonts w:hint="eastAsia" w:ascii="宋体" w:hAnsi="宋体"/>
        </w:rPr>
        <w:t>签署日期：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hint="eastAsia" w:ascii="宋体" w:hAnsi="宋体"/>
        </w:rPr>
        <w:t>附：单位负责人、投标人代表的身份证正反面复印件</w:t>
      </w:r>
    </w:p>
    <w:tbl>
      <w:tblPr>
        <w:tblStyle w:val="26"/>
        <w:tblW w:w="681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56" w:type="dxa"/>
            <w:tcMar>
              <w:top w:w="0" w:type="dxa"/>
              <w:left w:w="83" w:type="dxa"/>
              <w:bottom w:w="0" w:type="dxa"/>
              <w:right w:w="83" w:type="dxa"/>
            </w:tcMar>
            <w:vAlign w:val="center"/>
          </w:tcPr>
          <w:p>
            <w:pPr>
              <w:pStyle w:val="18"/>
              <w:jc w:val="center"/>
              <w:rPr>
                <w:rFonts w:ascii="宋体"/>
              </w:rPr>
            </w:pPr>
            <w:r>
              <w:rPr>
                <w:rStyle w:val="21"/>
                <w:rFonts w:ascii="宋体"/>
              </w:rPr>
              <w:t> </w:t>
            </w:r>
          </w:p>
          <w:p>
            <w:pPr>
              <w:pStyle w:val="18"/>
              <w:jc w:val="center"/>
              <w:rPr>
                <w:rFonts w:ascii="宋体"/>
              </w:rPr>
            </w:pPr>
            <w:r>
              <w:rPr>
                <w:rStyle w:val="21"/>
                <w:rFonts w:hint="eastAsia" w:ascii="宋体" w:hAnsi="宋体"/>
              </w:rPr>
              <w:t>要求：真实有效且内容完整、清晰、整洁。</w:t>
            </w:r>
          </w:p>
          <w:p>
            <w:pPr>
              <w:pStyle w:val="18"/>
              <w:jc w:val="center"/>
              <w:rPr>
                <w:rFonts w:ascii="宋体"/>
              </w:rPr>
            </w:pPr>
            <w:r>
              <w:rPr>
                <w:rStyle w:val="21"/>
                <w:rFonts w:ascii="宋体"/>
              </w:rPr>
              <w:t> </w:t>
            </w:r>
          </w:p>
        </w:tc>
      </w:tr>
    </w:tbl>
    <w:p>
      <w:pPr>
        <w:pStyle w:val="18"/>
        <w:rPr>
          <w:rFonts w:ascii="宋体"/>
        </w:rPr>
      </w:pPr>
      <w:r>
        <w:rPr>
          <w:rFonts w:ascii="宋体"/>
        </w:rPr>
        <w:t> </w:t>
      </w:r>
    </w:p>
    <w:p>
      <w:pPr>
        <w:pStyle w:val="18"/>
        <w:rPr>
          <w:rFonts w:ascii="宋体"/>
        </w:rPr>
      </w:pPr>
      <w:r>
        <w:rPr>
          <w:rFonts w:hint="eastAsia" w:ascii="宋体" w:hAnsi="宋体"/>
        </w:rPr>
        <w:t>注意：</w:t>
      </w:r>
    </w:p>
    <w:p>
      <w:pPr>
        <w:pStyle w:val="18"/>
        <w:rPr>
          <w:rFonts w:ascii="宋体"/>
        </w:rPr>
      </w:pPr>
      <w:r>
        <w:rPr>
          <w:rFonts w:ascii="宋体" w:hAnsi="宋体"/>
        </w:rPr>
        <w:t>1</w:t>
      </w:r>
      <w:r>
        <w:rPr>
          <w:rFonts w:hint="eastAsia" w:ascii="宋体" w:hAnsi="宋体"/>
        </w:rPr>
        <w:t>、企业（银行、保险、石油石化、电力、电信等行业除外）、事业单位和社会团体法人的</w:t>
      </w:r>
      <w:r>
        <w:rPr>
          <w:rFonts w:hint="eastAsia" w:ascii="宋体"/>
        </w:rPr>
        <w:t>“</w:t>
      </w:r>
      <w:r>
        <w:rPr>
          <w:rFonts w:hint="eastAsia" w:ascii="宋体" w:hAnsi="宋体"/>
        </w:rPr>
        <w:t>单位负责人</w:t>
      </w:r>
      <w:r>
        <w:rPr>
          <w:rFonts w:hint="eastAsia" w:ascii="宋体"/>
        </w:rPr>
        <w:t>”</w:t>
      </w:r>
      <w:r>
        <w:rPr>
          <w:rFonts w:hint="eastAsia" w:ascii="宋体" w:hAnsi="宋体"/>
        </w:rPr>
        <w:t>指</w:t>
      </w:r>
      <w:r>
        <w:rPr>
          <w:rStyle w:val="21"/>
          <w:rFonts w:hint="eastAsia" w:ascii="宋体" w:hAnsi="宋体"/>
        </w:rPr>
        <w:t>法定代表人</w:t>
      </w:r>
      <w:r>
        <w:rPr>
          <w:rFonts w:hint="eastAsia" w:ascii="宋体" w:hAnsi="宋体"/>
        </w:rPr>
        <w:t>，即与实际提交的</w:t>
      </w:r>
      <w:r>
        <w:rPr>
          <w:rFonts w:hint="eastAsia" w:ascii="宋体"/>
        </w:rPr>
        <w:t>“</w:t>
      </w:r>
      <w:r>
        <w:rPr>
          <w:rFonts w:hint="eastAsia" w:ascii="宋体" w:hAnsi="宋体"/>
        </w:rPr>
        <w:t>营业执照等证明文件</w:t>
      </w:r>
      <w:r>
        <w:rPr>
          <w:rFonts w:hint="eastAsia" w:ascii="宋体"/>
        </w:rPr>
        <w:t>”</w:t>
      </w:r>
      <w:r>
        <w:rPr>
          <w:rFonts w:hint="eastAsia" w:ascii="宋体" w:hAnsi="宋体"/>
        </w:rPr>
        <w:t>载明的一致。</w:t>
      </w:r>
    </w:p>
    <w:p>
      <w:pPr>
        <w:pStyle w:val="18"/>
        <w:rPr>
          <w:rFonts w:ascii="宋体"/>
        </w:rPr>
      </w:pPr>
      <w:r>
        <w:rPr>
          <w:rFonts w:ascii="宋体" w:hAnsi="宋体"/>
        </w:rPr>
        <w:t>2</w:t>
      </w:r>
      <w:r>
        <w:rPr>
          <w:rFonts w:hint="eastAsia" w:ascii="宋体" w:hAnsi="宋体"/>
        </w:rPr>
        <w:t>、银行、保险、石油石化、电力、电信等行业：以法人身份参加投标的，</w:t>
      </w:r>
      <w:r>
        <w:rPr>
          <w:rFonts w:hint="eastAsia" w:ascii="宋体"/>
        </w:rPr>
        <w:t>“</w:t>
      </w:r>
      <w:r>
        <w:rPr>
          <w:rFonts w:hint="eastAsia" w:ascii="宋体" w:hAnsi="宋体"/>
        </w:rPr>
        <w:t>单位负责人</w:t>
      </w:r>
      <w:r>
        <w:rPr>
          <w:rFonts w:hint="eastAsia" w:ascii="宋体"/>
        </w:rPr>
        <w:t>”</w:t>
      </w:r>
      <w:r>
        <w:rPr>
          <w:rFonts w:hint="eastAsia" w:ascii="宋体" w:hAnsi="宋体"/>
        </w:rPr>
        <w:t>指法定代表人，即与实际提交的</w:t>
      </w:r>
      <w:r>
        <w:rPr>
          <w:rFonts w:hint="eastAsia" w:ascii="宋体"/>
        </w:rPr>
        <w:t>“</w:t>
      </w:r>
      <w:r>
        <w:rPr>
          <w:rFonts w:hint="eastAsia" w:ascii="宋体" w:hAnsi="宋体"/>
        </w:rPr>
        <w:t>营业执照等证明文件</w:t>
      </w:r>
      <w:r>
        <w:rPr>
          <w:rFonts w:hint="eastAsia" w:ascii="宋体"/>
        </w:rPr>
        <w:t>”</w:t>
      </w:r>
      <w:r>
        <w:rPr>
          <w:rFonts w:hint="eastAsia" w:ascii="宋体" w:hAnsi="宋体"/>
        </w:rPr>
        <w:t>载明的一致；以非法人身份参加投标的，</w:t>
      </w:r>
      <w:r>
        <w:rPr>
          <w:rFonts w:hint="eastAsia" w:ascii="宋体"/>
        </w:rPr>
        <w:t>“</w:t>
      </w:r>
      <w:r>
        <w:rPr>
          <w:rFonts w:hint="eastAsia" w:ascii="宋体" w:hAnsi="宋体"/>
        </w:rPr>
        <w:t>单位负责人</w:t>
      </w:r>
      <w:r>
        <w:rPr>
          <w:rFonts w:hint="eastAsia" w:ascii="宋体"/>
        </w:rPr>
        <w:t>”</w:t>
      </w:r>
      <w:r>
        <w:rPr>
          <w:rFonts w:hint="eastAsia" w:ascii="宋体" w:hAnsi="宋体"/>
        </w:rPr>
        <w:t>指代表单位行使职权的主要负责人，即与实际提交的</w:t>
      </w:r>
      <w:r>
        <w:rPr>
          <w:rFonts w:hint="eastAsia" w:ascii="宋体"/>
        </w:rPr>
        <w:t>“</w:t>
      </w:r>
      <w:r>
        <w:rPr>
          <w:rFonts w:hint="eastAsia" w:ascii="宋体" w:hAnsi="宋体"/>
        </w:rPr>
        <w:t>营业执照等证明文件</w:t>
      </w:r>
      <w:r>
        <w:rPr>
          <w:rFonts w:hint="eastAsia" w:ascii="宋体"/>
        </w:rPr>
        <w:t>”</w:t>
      </w:r>
      <w:r>
        <w:rPr>
          <w:rFonts w:hint="eastAsia" w:ascii="宋体" w:hAnsi="宋体"/>
        </w:rPr>
        <w:t>载明的一致。</w:t>
      </w:r>
    </w:p>
    <w:p>
      <w:pPr>
        <w:pStyle w:val="18"/>
        <w:rPr>
          <w:rFonts w:ascii="宋体"/>
        </w:rPr>
      </w:pPr>
      <w:r>
        <w:rPr>
          <w:rFonts w:ascii="宋体" w:hAnsi="宋体"/>
        </w:rPr>
        <w:t>3</w:t>
      </w:r>
      <w:r>
        <w:rPr>
          <w:rFonts w:hint="eastAsia" w:ascii="宋体" w:hAnsi="宋体"/>
        </w:rPr>
        <w:t>、投标人（自然人除外）：若投标人代表为单位负责人授权的委托代理人，应提供本授权书；</w:t>
      </w:r>
      <w:r>
        <w:rPr>
          <w:rFonts w:hint="eastAsia" w:ascii="宋体" w:hAnsi="宋体"/>
          <w:b/>
        </w:rPr>
        <w:t>若投标人代表为单位负责人，应在此项下提交其身份证正反面复印件，可不提供本授权书。</w:t>
      </w:r>
    </w:p>
    <w:p>
      <w:pPr>
        <w:pStyle w:val="18"/>
        <w:rPr>
          <w:rFonts w:ascii="宋体"/>
        </w:rPr>
      </w:pPr>
      <w:r>
        <w:rPr>
          <w:rFonts w:ascii="宋体" w:hAnsi="宋体"/>
        </w:rPr>
        <w:t>4</w:t>
      </w:r>
      <w:r>
        <w:rPr>
          <w:rFonts w:hint="eastAsia" w:ascii="宋体" w:hAnsi="宋体"/>
        </w:rPr>
        <w:t>、投标人为自然人的，可不填写本授权书。</w:t>
      </w:r>
    </w:p>
    <w:p>
      <w:pPr>
        <w:pStyle w:val="18"/>
        <w:rPr>
          <w:rFonts w:ascii="宋体"/>
        </w:rPr>
      </w:pPr>
      <w:r>
        <w:rPr>
          <w:rFonts w:ascii="宋体" w:hAnsi="宋体"/>
        </w:rPr>
        <w:t>5</w:t>
      </w:r>
      <w:r>
        <w:rPr>
          <w:rFonts w:hint="eastAsia" w:ascii="宋体" w:hAnsi="宋体"/>
        </w:rPr>
        <w:t>、纸质投标文件正本中的本授权书（若有）应为原件。</w:t>
      </w:r>
      <w:r>
        <w:rPr>
          <w:rFonts w:ascii="宋体" w:hAnsi="宋体"/>
        </w:rPr>
        <w:t xml:space="preserve"> </w:t>
      </w:r>
    </w:p>
    <w:p>
      <w:pPr>
        <w:pStyle w:val="18"/>
        <w:rPr>
          <w:rFonts w:ascii="宋体"/>
          <w:sz w:val="17"/>
          <w:szCs w:val="17"/>
        </w:rPr>
      </w:pP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rPr>
        <w:t>二</w:t>
      </w:r>
      <w:r>
        <w:rPr>
          <w:rStyle w:val="21"/>
          <w:rFonts w:ascii="宋体" w:hAnsi="宋体"/>
        </w:rPr>
        <w:t>-2</w:t>
      </w:r>
      <w:r>
        <w:rPr>
          <w:rStyle w:val="21"/>
          <w:rFonts w:hint="eastAsia" w:ascii="宋体" w:hAnsi="宋体"/>
        </w:rPr>
        <w:t>营业执照等证明文件</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）投标人为法人（包括企业、事业单位和社会团体）的</w:t>
      </w:r>
    </w:p>
    <w:p>
      <w:pPr>
        <w:pStyle w:val="18"/>
        <w:ind w:firstLine="330"/>
        <w:rPr>
          <w:rFonts w:ascii="宋体"/>
        </w:rPr>
      </w:pPr>
      <w:r>
        <w:rPr>
          <w:rFonts w:hint="eastAsia" w:ascii="宋体" w:hAnsi="宋体"/>
        </w:rPr>
        <w:t>现附上由</w:t>
      </w:r>
      <w:r>
        <w:rPr>
          <w:rFonts w:hint="eastAsia" w:ascii="宋体" w:hAnsi="宋体"/>
          <w:u w:val="single"/>
        </w:rPr>
        <w:t>（填写</w:t>
      </w:r>
      <w:r>
        <w:rPr>
          <w:rFonts w:hint="eastAsia" w:ascii="宋体"/>
          <w:u w:val="single"/>
        </w:rPr>
        <w:t>“</w:t>
      </w:r>
      <w:r>
        <w:rPr>
          <w:rFonts w:hint="eastAsia" w:ascii="宋体" w:hAnsi="宋体"/>
          <w:u w:val="single"/>
        </w:rPr>
        <w:t>签发机关全称</w:t>
      </w:r>
      <w:r>
        <w:rPr>
          <w:rFonts w:hint="eastAsia" w:ascii="宋体"/>
          <w:u w:val="single"/>
        </w:rPr>
        <w:t>”</w:t>
      </w:r>
      <w:r>
        <w:rPr>
          <w:rFonts w:hint="eastAsia" w:ascii="宋体" w:hAnsi="宋体"/>
          <w:u w:val="single"/>
        </w:rPr>
        <w:t>）</w:t>
      </w:r>
      <w:r>
        <w:rPr>
          <w:rFonts w:hint="eastAsia" w:ascii="宋体" w:hAnsi="宋体"/>
        </w:rPr>
        <w:t>签发的我方统一社会信用代码</w:t>
      </w:r>
      <w:r>
        <w:rPr>
          <w:rFonts w:hint="eastAsia" w:ascii="宋体" w:hAnsi="宋体"/>
          <w:u w:val="single"/>
        </w:rPr>
        <w:t>（请填写法人的具体证照名称）</w:t>
      </w:r>
      <w:r>
        <w:rPr>
          <w:rFonts w:hint="eastAsia" w:ascii="宋体" w:hAnsi="宋体"/>
        </w:rPr>
        <w:t>复印件，该证明材料真实有效，否则我方负全部责任。</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）投标人为非法人（包括其他组织、自然人）的</w:t>
      </w:r>
    </w:p>
    <w:p>
      <w:pPr>
        <w:pStyle w:val="18"/>
        <w:ind w:firstLine="330"/>
        <w:rPr>
          <w:rFonts w:ascii="宋体"/>
        </w:rPr>
      </w:pPr>
      <w:r>
        <w:rPr>
          <w:rFonts w:hint="eastAsia" w:ascii="宋体"/>
        </w:rPr>
        <w:t>□</w:t>
      </w:r>
      <w:r>
        <w:rPr>
          <w:rFonts w:hint="eastAsia" w:ascii="宋体" w:hAnsi="宋体"/>
        </w:rPr>
        <w:t>现附上由</w:t>
      </w:r>
      <w:r>
        <w:rPr>
          <w:rFonts w:hint="eastAsia" w:ascii="宋体" w:hAnsi="宋体"/>
          <w:u w:val="single"/>
        </w:rPr>
        <w:t>（填写</w:t>
      </w:r>
      <w:r>
        <w:rPr>
          <w:rFonts w:hint="eastAsia" w:ascii="宋体"/>
          <w:u w:val="single"/>
        </w:rPr>
        <w:t>“</w:t>
      </w:r>
      <w:r>
        <w:rPr>
          <w:rFonts w:hint="eastAsia" w:ascii="宋体" w:hAnsi="宋体"/>
          <w:u w:val="single"/>
        </w:rPr>
        <w:t>签发机关全称</w:t>
      </w:r>
      <w:r>
        <w:rPr>
          <w:rFonts w:hint="eastAsia" w:ascii="宋体"/>
          <w:u w:val="single"/>
        </w:rPr>
        <w:t>”</w:t>
      </w:r>
      <w:r>
        <w:rPr>
          <w:rFonts w:hint="eastAsia" w:ascii="宋体" w:hAnsi="宋体"/>
          <w:u w:val="single"/>
        </w:rPr>
        <w:t>）</w:t>
      </w:r>
      <w:r>
        <w:rPr>
          <w:rFonts w:hint="eastAsia" w:ascii="宋体" w:hAnsi="宋体"/>
        </w:rPr>
        <w:t>签发的我方</w:t>
      </w:r>
      <w:r>
        <w:rPr>
          <w:rFonts w:hint="eastAsia" w:ascii="宋体" w:hAnsi="宋体"/>
          <w:u w:val="single"/>
        </w:rPr>
        <w:t>（请填写非自然人的非法人的具体证照名称）</w:t>
      </w:r>
      <w:r>
        <w:rPr>
          <w:rFonts w:hint="eastAsia" w:ascii="宋体" w:hAnsi="宋体"/>
        </w:rPr>
        <w:t>复印件，该证明材料真实有效，否则我方负全部责任。</w:t>
      </w:r>
    </w:p>
    <w:p>
      <w:pPr>
        <w:pStyle w:val="18"/>
        <w:ind w:firstLine="330"/>
        <w:rPr>
          <w:rFonts w:ascii="宋体"/>
        </w:rPr>
      </w:pPr>
      <w:r>
        <w:rPr>
          <w:rFonts w:hint="eastAsia" w:ascii="宋体"/>
        </w:rPr>
        <w:t>□</w:t>
      </w:r>
      <w:r>
        <w:rPr>
          <w:rFonts w:hint="eastAsia" w:ascii="宋体" w:hAnsi="宋体"/>
        </w:rPr>
        <w:t>现附上由</w:t>
      </w:r>
      <w:r>
        <w:rPr>
          <w:rFonts w:hint="eastAsia" w:ascii="宋体" w:hAnsi="宋体"/>
          <w:u w:val="single"/>
        </w:rPr>
        <w:t>（填写</w:t>
      </w:r>
      <w:r>
        <w:rPr>
          <w:rFonts w:hint="eastAsia" w:ascii="宋体"/>
          <w:u w:val="single"/>
        </w:rPr>
        <w:t>“</w:t>
      </w:r>
      <w:r>
        <w:rPr>
          <w:rFonts w:hint="eastAsia" w:ascii="宋体" w:hAnsi="宋体"/>
          <w:u w:val="single"/>
        </w:rPr>
        <w:t>签发机关全称</w:t>
      </w:r>
      <w:r>
        <w:rPr>
          <w:rFonts w:hint="eastAsia" w:ascii="宋体"/>
          <w:u w:val="single"/>
        </w:rPr>
        <w:t>”</w:t>
      </w:r>
      <w:r>
        <w:rPr>
          <w:rFonts w:hint="eastAsia" w:ascii="宋体" w:hAnsi="宋体"/>
          <w:u w:val="single"/>
        </w:rPr>
        <w:t>）</w:t>
      </w:r>
      <w:r>
        <w:rPr>
          <w:rFonts w:hint="eastAsia" w:ascii="宋体" w:hAnsi="宋体"/>
        </w:rPr>
        <w:t>签发的我方</w:t>
      </w:r>
      <w:r>
        <w:rPr>
          <w:rFonts w:hint="eastAsia" w:ascii="宋体" w:hAnsi="宋体"/>
          <w:u w:val="single"/>
        </w:rPr>
        <w:t>（请填写自然人的身份证件名称）</w:t>
      </w:r>
      <w:r>
        <w:rPr>
          <w:rFonts w:hint="eastAsia" w:ascii="宋体" w:hAnsi="宋体"/>
        </w:rPr>
        <w:t>复印件，该证明材料真实有效，否则我方负全部责任。</w:t>
      </w:r>
    </w:p>
    <w:p>
      <w:pPr>
        <w:pStyle w:val="18"/>
        <w:rPr>
          <w:rFonts w:ascii="宋体"/>
        </w:rPr>
      </w:pPr>
      <w:r>
        <w:rPr>
          <w:rFonts w:ascii="宋体" w:cs="Calibri"/>
        </w:rPr>
        <w:t> </w:t>
      </w:r>
    </w:p>
    <w:p>
      <w:pPr>
        <w:pStyle w:val="18"/>
        <w:rPr>
          <w:rFonts w:ascii="宋体"/>
        </w:rPr>
      </w:pPr>
      <w:r>
        <w:rPr>
          <w:rFonts w:hint="eastAsia" w:ascii="宋体" w:hAnsi="宋体"/>
        </w:rPr>
        <w:t>注意：</w:t>
      </w:r>
    </w:p>
    <w:p>
      <w:pPr>
        <w:pStyle w:val="18"/>
        <w:rPr>
          <w:rFonts w:ascii="宋体"/>
        </w:rPr>
      </w:pPr>
      <w:r>
        <w:rPr>
          <w:rFonts w:ascii="宋体" w:hAnsi="宋体"/>
        </w:rPr>
        <w:t>1</w:t>
      </w:r>
      <w:r>
        <w:rPr>
          <w:rFonts w:hint="eastAsia" w:ascii="宋体" w:hAnsi="宋体"/>
        </w:rPr>
        <w:t>、请投标人按照实际情况编制填写，在相应的（）中打</w:t>
      </w:r>
      <w:r>
        <w:rPr>
          <w:rFonts w:hint="eastAsia" w:ascii="宋体"/>
        </w:rPr>
        <w:t>“√”</w:t>
      </w:r>
      <w:r>
        <w:rPr>
          <w:rFonts w:hint="eastAsia" w:ascii="宋体" w:hAnsi="宋体"/>
        </w:rPr>
        <w:t>并选择相应的</w:t>
      </w:r>
      <w:r>
        <w:rPr>
          <w:rFonts w:hint="eastAsia" w:ascii="宋体"/>
        </w:rPr>
        <w:t>“□”</w:t>
      </w:r>
      <w:r>
        <w:rPr>
          <w:rFonts w:hint="eastAsia" w:ascii="宋体" w:hAnsi="宋体"/>
        </w:rPr>
        <w:t>（若有）后，再按照本格式的要求提供相应证明材料的复印件。</w:t>
      </w:r>
    </w:p>
    <w:p>
      <w:pPr>
        <w:pStyle w:val="18"/>
        <w:rPr>
          <w:rFonts w:ascii="宋体"/>
        </w:rPr>
      </w:pPr>
      <w:r>
        <w:rPr>
          <w:rFonts w:ascii="宋体" w:hAnsi="宋体"/>
        </w:rPr>
        <w:t>2</w:t>
      </w:r>
      <w:r>
        <w:rPr>
          <w:rFonts w:hint="eastAsia" w:ascii="宋体" w:hAnsi="宋体"/>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rPr>
          <w:rFonts w:ascii="宋体"/>
        </w:rPr>
      </w:pPr>
      <w:r>
        <w:rPr>
          <w:rFonts w:ascii="宋体" w:hAnsi="宋体"/>
        </w:rPr>
        <w:t>3</w:t>
      </w:r>
      <w:r>
        <w:rPr>
          <w:rFonts w:hint="eastAsia" w:ascii="宋体" w:hAnsi="宋体"/>
        </w:rPr>
        <w:t>、投标人提供的相应证明材料复印件均应符合：内容完整、清晰、整洁，并由投标人加盖其单位公章。</w:t>
      </w:r>
    </w:p>
    <w:p>
      <w:pPr>
        <w:pStyle w:val="18"/>
        <w:rPr>
          <w:rFonts w:ascii="宋体"/>
        </w:rPr>
      </w:pPr>
      <w:r>
        <w:rPr>
          <w:rFonts w:ascii="宋体" w:cs="Calibri"/>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jc w:val="center"/>
        <w:rPr>
          <w:rFonts w:ascii="宋体" w:cs="Calibri"/>
          <w:sz w:val="17"/>
          <w:szCs w:val="17"/>
        </w:rPr>
      </w:pPr>
    </w:p>
    <w:p>
      <w:pPr>
        <w:pStyle w:val="18"/>
        <w:jc w:val="center"/>
        <w:rPr>
          <w:rFonts w:ascii="宋体"/>
        </w:rPr>
      </w:pPr>
      <w:r>
        <w:rPr>
          <w:rFonts w:ascii="宋体" w:cs="Calibri"/>
          <w:sz w:val="17"/>
          <w:szCs w:val="17"/>
        </w:rPr>
        <w:br w:type="page"/>
      </w:r>
      <w:r>
        <w:rPr>
          <w:rStyle w:val="21"/>
          <w:rFonts w:hint="eastAsia" w:ascii="宋体" w:hAnsi="宋体"/>
        </w:rPr>
        <w:t>二</w:t>
      </w:r>
      <w:r>
        <w:rPr>
          <w:rStyle w:val="21"/>
          <w:rFonts w:ascii="宋体" w:hAnsi="宋体"/>
        </w:rPr>
        <w:t>-3</w:t>
      </w:r>
      <w:r>
        <w:rPr>
          <w:rStyle w:val="21"/>
          <w:rFonts w:hint="eastAsia" w:ascii="宋体" w:hAnsi="宋体" w:cs="Calibri"/>
        </w:rPr>
        <w:t>财务状况报告</w:t>
      </w:r>
      <w:r>
        <w:rPr>
          <w:rStyle w:val="21"/>
          <w:rFonts w:hint="eastAsia" w:ascii="宋体" w:hAnsi="宋体"/>
        </w:rPr>
        <w:t>（财务报告、或资信证明、或投标担保函）</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）投标人提供财务报告的</w:t>
      </w:r>
    </w:p>
    <w:p>
      <w:pPr>
        <w:pStyle w:val="18"/>
        <w:ind w:firstLine="330"/>
        <w:rPr>
          <w:rFonts w:ascii="宋体"/>
        </w:rPr>
      </w:pPr>
      <w:r>
        <w:rPr>
          <w:rFonts w:hint="eastAsia" w:ascii="宋体"/>
        </w:rPr>
        <w:t>□</w:t>
      </w:r>
      <w:r>
        <w:rPr>
          <w:rFonts w:hint="eastAsia" w:ascii="宋体" w:hAnsi="宋体"/>
        </w:rPr>
        <w:t>企业适用：现附上我方</w:t>
      </w:r>
      <w:r>
        <w:rPr>
          <w:rFonts w:hint="eastAsia" w:ascii="宋体" w:hAnsi="宋体"/>
          <w:u w:val="single"/>
        </w:rPr>
        <w:t>（填写</w:t>
      </w:r>
      <w:r>
        <w:rPr>
          <w:rFonts w:hint="eastAsia" w:ascii="宋体"/>
          <w:u w:val="single"/>
        </w:rPr>
        <w:t>“</w:t>
      </w:r>
      <w:r>
        <w:rPr>
          <w:rFonts w:hint="eastAsia" w:ascii="宋体" w:hAnsi="宋体"/>
          <w:u w:val="single"/>
        </w:rPr>
        <w:t>具体的年度、或半年度、或季度</w:t>
      </w:r>
      <w:r>
        <w:rPr>
          <w:rFonts w:hint="eastAsia" w:ascii="宋体"/>
          <w:u w:val="single"/>
        </w:rPr>
        <w:t>”</w:t>
      </w:r>
      <w:r>
        <w:rPr>
          <w:rFonts w:hint="eastAsia" w:ascii="宋体" w:hAnsi="宋体"/>
          <w:u w:val="single"/>
        </w:rPr>
        <w:t>）</w:t>
      </w:r>
      <w:r>
        <w:rPr>
          <w:rFonts w:hint="eastAsia" w:ascii="宋体" w:hAnsi="宋体"/>
        </w:rPr>
        <w:t>财务报告复印件，包括资产负债表、利润表、现金流量表、所有者权益变动表（若有）及其附注（若有），上述证明材料真实有效，否则我方负全部责任。</w:t>
      </w:r>
    </w:p>
    <w:p>
      <w:pPr>
        <w:pStyle w:val="18"/>
        <w:ind w:firstLine="330"/>
        <w:rPr>
          <w:rFonts w:ascii="宋体"/>
        </w:rPr>
      </w:pPr>
      <w:r>
        <w:rPr>
          <w:rFonts w:hint="eastAsia" w:ascii="宋体"/>
        </w:rPr>
        <w:t>□</w:t>
      </w:r>
      <w:r>
        <w:rPr>
          <w:rFonts w:hint="eastAsia" w:ascii="宋体" w:hAnsi="宋体"/>
        </w:rPr>
        <w:t>事业单位适用：现附上我方</w:t>
      </w:r>
      <w:r>
        <w:rPr>
          <w:rFonts w:hint="eastAsia" w:ascii="宋体" w:hAnsi="宋体"/>
          <w:u w:val="single"/>
        </w:rPr>
        <w:t>（填写</w:t>
      </w:r>
      <w:r>
        <w:rPr>
          <w:rFonts w:hint="eastAsia" w:ascii="宋体"/>
          <w:u w:val="single"/>
        </w:rPr>
        <w:t>“</w:t>
      </w:r>
      <w:r>
        <w:rPr>
          <w:rFonts w:hint="eastAsia" w:ascii="宋体" w:hAnsi="宋体"/>
          <w:u w:val="single"/>
        </w:rPr>
        <w:t>具体的年度、或半年度、或季度</w:t>
      </w:r>
      <w:r>
        <w:rPr>
          <w:rFonts w:hint="eastAsia" w:ascii="宋体"/>
          <w:u w:val="single"/>
        </w:rPr>
        <w:t>”</w:t>
      </w:r>
      <w:r>
        <w:rPr>
          <w:rFonts w:hint="eastAsia" w:ascii="宋体" w:hAnsi="宋体"/>
          <w:u w:val="single"/>
        </w:rPr>
        <w:t>）</w:t>
      </w:r>
      <w:r>
        <w:rPr>
          <w:rFonts w:hint="eastAsia" w:ascii="宋体" w:hAnsi="宋体"/>
        </w:rPr>
        <w:t>财务报告复印件，包括资产负债表、收入支出表（或收入费用表）、财政补助收入支出表（若有），上述证明材料真实有效，否则我方负全部责任。</w:t>
      </w:r>
    </w:p>
    <w:p>
      <w:pPr>
        <w:pStyle w:val="18"/>
        <w:ind w:firstLine="330"/>
        <w:rPr>
          <w:rFonts w:ascii="宋体"/>
        </w:rPr>
      </w:pPr>
      <w:r>
        <w:rPr>
          <w:rFonts w:hint="eastAsia" w:ascii="宋体"/>
        </w:rPr>
        <w:t>□</w:t>
      </w:r>
      <w:r>
        <w:rPr>
          <w:rFonts w:hint="eastAsia" w:ascii="宋体" w:hAnsi="宋体"/>
        </w:rPr>
        <w:t>社会团体适用：现附上我方</w:t>
      </w:r>
      <w:r>
        <w:rPr>
          <w:rFonts w:hint="eastAsia" w:ascii="宋体" w:hAnsi="宋体"/>
          <w:u w:val="single"/>
        </w:rPr>
        <w:t>（填写</w:t>
      </w:r>
      <w:r>
        <w:rPr>
          <w:rFonts w:hint="eastAsia" w:ascii="宋体"/>
          <w:u w:val="single"/>
        </w:rPr>
        <w:t>“</w:t>
      </w:r>
      <w:r>
        <w:rPr>
          <w:rFonts w:hint="eastAsia" w:ascii="宋体" w:hAnsi="宋体"/>
          <w:u w:val="single"/>
        </w:rPr>
        <w:t>具体的年度、或半年度、或季度</w:t>
      </w:r>
      <w:r>
        <w:rPr>
          <w:rFonts w:hint="eastAsia" w:ascii="宋体"/>
          <w:u w:val="single"/>
        </w:rPr>
        <w:t>”</w:t>
      </w:r>
      <w:r>
        <w:rPr>
          <w:rFonts w:hint="eastAsia" w:ascii="宋体" w:hAnsi="宋体"/>
          <w:u w:val="single"/>
        </w:rPr>
        <w:t>）</w:t>
      </w:r>
      <w:r>
        <w:rPr>
          <w:rFonts w:hint="eastAsia" w:ascii="宋体" w:hAnsi="宋体"/>
        </w:rPr>
        <w:t>财务报告复印件，包括资产负债表、业务活动表、现金流量表，上述证明材料真实有效，否则我方负全部责任。</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）投标人提供资信证明的</w:t>
      </w:r>
    </w:p>
    <w:p>
      <w:pPr>
        <w:pStyle w:val="18"/>
        <w:ind w:firstLine="330"/>
        <w:rPr>
          <w:rFonts w:ascii="宋体"/>
        </w:rPr>
      </w:pPr>
      <w:r>
        <w:rPr>
          <w:rFonts w:hint="eastAsia" w:ascii="宋体" w:hAnsi="宋体"/>
        </w:rPr>
        <w:t>现附上我方银行：</w:t>
      </w:r>
      <w:r>
        <w:rPr>
          <w:rFonts w:hint="eastAsia" w:ascii="宋体" w:hAnsi="宋体"/>
          <w:u w:val="single"/>
        </w:rPr>
        <w:t>（填写投标人的</w:t>
      </w:r>
      <w:r>
        <w:rPr>
          <w:rFonts w:hint="eastAsia" w:ascii="宋体"/>
          <w:u w:val="single"/>
        </w:rPr>
        <w:t>“</w:t>
      </w:r>
      <w:r>
        <w:rPr>
          <w:rFonts w:hint="eastAsia" w:ascii="宋体" w:hAnsi="宋体"/>
          <w:u w:val="single"/>
        </w:rPr>
        <w:t>开户银行全称</w:t>
      </w:r>
      <w:r>
        <w:rPr>
          <w:rFonts w:hint="eastAsia" w:ascii="宋体"/>
          <w:u w:val="single"/>
        </w:rPr>
        <w:t>”</w:t>
      </w:r>
      <w:r>
        <w:rPr>
          <w:rFonts w:hint="eastAsia" w:ascii="宋体" w:hAnsi="宋体"/>
          <w:u w:val="single"/>
        </w:rPr>
        <w:t>）</w:t>
      </w:r>
      <w:r>
        <w:rPr>
          <w:rFonts w:hint="eastAsia" w:ascii="宋体" w:hAnsi="宋体"/>
        </w:rPr>
        <w:t>出具的资信证明，上述证明材料真实有效，否则我方负全部责任。</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）投标人提供投标担保函的</w:t>
      </w:r>
    </w:p>
    <w:p>
      <w:pPr>
        <w:pStyle w:val="18"/>
        <w:ind w:firstLine="330"/>
        <w:rPr>
          <w:rFonts w:ascii="宋体"/>
        </w:rPr>
      </w:pPr>
      <w:r>
        <w:rPr>
          <w:rFonts w:hint="eastAsia" w:ascii="宋体" w:hAnsi="宋体"/>
        </w:rPr>
        <w:t>现附上由财政部门认可的政府采购专业担保机构：</w:t>
      </w:r>
      <w:r>
        <w:rPr>
          <w:rFonts w:hint="eastAsia" w:ascii="宋体" w:hAnsi="宋体"/>
          <w:u w:val="single"/>
        </w:rPr>
        <w:t>（填写</w:t>
      </w:r>
      <w:r>
        <w:rPr>
          <w:rFonts w:hint="eastAsia" w:ascii="宋体"/>
          <w:u w:val="single"/>
        </w:rPr>
        <w:t>“</w:t>
      </w:r>
      <w:r>
        <w:rPr>
          <w:rFonts w:hint="eastAsia" w:ascii="宋体" w:hAnsi="宋体"/>
          <w:u w:val="single"/>
        </w:rPr>
        <w:t>担保机构全称</w:t>
      </w:r>
      <w:r>
        <w:rPr>
          <w:rFonts w:hint="eastAsia" w:ascii="宋体"/>
          <w:u w:val="single"/>
        </w:rPr>
        <w:t>”</w:t>
      </w:r>
      <w:r>
        <w:rPr>
          <w:rFonts w:hint="eastAsia" w:ascii="宋体" w:hAnsi="宋体"/>
          <w:u w:val="single"/>
        </w:rPr>
        <w:t>）</w:t>
      </w:r>
      <w:r>
        <w:rPr>
          <w:rFonts w:hint="eastAsia" w:ascii="宋体" w:hAnsi="宋体"/>
        </w:rPr>
        <w:t>出具的投标担保函复印件，上述证明材料真实有效，否则我方负全部责任。</w:t>
      </w:r>
    </w:p>
    <w:p>
      <w:pPr>
        <w:spacing w:line="360" w:lineRule="exact"/>
        <w:jc w:val="left"/>
        <w:rPr>
          <w:rFonts w:ascii="宋体"/>
          <w:szCs w:val="21"/>
        </w:rPr>
      </w:pPr>
      <w:r>
        <w:rPr>
          <w:rFonts w:hint="eastAsia" w:ascii="宋体" w:hAnsi="宋体"/>
          <w:szCs w:val="21"/>
        </w:rPr>
        <w:t>注意：</w:t>
      </w:r>
    </w:p>
    <w:p>
      <w:pPr>
        <w:spacing w:line="360" w:lineRule="exact"/>
        <w:jc w:val="left"/>
        <w:rPr>
          <w:rFonts w:ascii="宋体"/>
          <w:szCs w:val="21"/>
        </w:rPr>
      </w:pPr>
      <w:r>
        <w:rPr>
          <w:rFonts w:ascii="宋体" w:hAnsi="宋体"/>
          <w:szCs w:val="21"/>
        </w:rPr>
        <w:t>1</w:t>
      </w:r>
      <w:r>
        <w:rPr>
          <w:rFonts w:hint="eastAsia" w:ascii="宋体" w:hAnsi="宋体"/>
          <w:szCs w:val="21"/>
        </w:rPr>
        <w:t>、请投标人按照实际情况编制填写，在相应的（）中打</w:t>
      </w:r>
      <w:r>
        <w:rPr>
          <w:rFonts w:hint="eastAsia" w:ascii="宋体"/>
          <w:szCs w:val="21"/>
        </w:rPr>
        <w:t>“√”</w:t>
      </w:r>
      <w:r>
        <w:rPr>
          <w:rFonts w:hint="eastAsia" w:ascii="宋体" w:hAnsi="宋体"/>
          <w:szCs w:val="21"/>
        </w:rPr>
        <w:t>并选择相应的</w:t>
      </w:r>
      <w:r>
        <w:rPr>
          <w:rFonts w:hint="eastAsia" w:ascii="宋体"/>
          <w:szCs w:val="21"/>
        </w:rPr>
        <w:t>“□”</w:t>
      </w:r>
      <w:r>
        <w:rPr>
          <w:rFonts w:hint="eastAsia" w:ascii="宋体" w:hAnsi="宋体"/>
          <w:szCs w:val="21"/>
        </w:rPr>
        <w:t>（若有）后，再按照本格式的要求提供相应证明材料。</w:t>
      </w:r>
    </w:p>
    <w:p>
      <w:pPr>
        <w:spacing w:line="360" w:lineRule="exact"/>
        <w:jc w:val="left"/>
        <w:rPr>
          <w:rFonts w:ascii="宋体"/>
          <w:szCs w:val="21"/>
        </w:rPr>
      </w:pPr>
      <w:r>
        <w:rPr>
          <w:rFonts w:ascii="宋体" w:hAnsi="宋体"/>
          <w:szCs w:val="21"/>
        </w:rPr>
        <w:t>2</w:t>
      </w:r>
      <w:r>
        <w:rPr>
          <w:rFonts w:hint="eastAsia" w:ascii="宋体" w:hAnsi="宋体"/>
          <w:szCs w:val="21"/>
        </w:rPr>
        <w:t>、投标人提供的财务报告复印件（成立年限按照投标截止时间推算）应符合下列规定：</w:t>
      </w:r>
    </w:p>
    <w:p>
      <w:pPr>
        <w:spacing w:line="360" w:lineRule="exact"/>
        <w:jc w:val="left"/>
        <w:rPr>
          <w:rFonts w:ascii="宋体"/>
          <w:szCs w:val="21"/>
        </w:rPr>
      </w:pPr>
      <w:r>
        <w:rPr>
          <w:rFonts w:ascii="宋体" w:hAnsi="宋体"/>
          <w:szCs w:val="21"/>
        </w:rPr>
        <w:t>2.1</w:t>
      </w:r>
      <w:r>
        <w:rPr>
          <w:rFonts w:hint="eastAsia" w:ascii="宋体" w:hAnsi="宋体"/>
          <w:szCs w:val="21"/>
        </w:rPr>
        <w:t>成立年限满</w:t>
      </w:r>
      <w:r>
        <w:rPr>
          <w:rFonts w:ascii="宋体" w:hAnsi="宋体"/>
          <w:szCs w:val="21"/>
        </w:rPr>
        <w:t>1</w:t>
      </w:r>
      <w:r>
        <w:rPr>
          <w:rFonts w:hint="eastAsia" w:ascii="宋体" w:hAnsi="宋体"/>
          <w:szCs w:val="21"/>
        </w:rPr>
        <w:t>年及以上的投标人，提供经审计的上一年度的年度财务报告。</w:t>
      </w:r>
    </w:p>
    <w:p>
      <w:pPr>
        <w:spacing w:line="360" w:lineRule="exact"/>
        <w:jc w:val="left"/>
        <w:rPr>
          <w:rFonts w:ascii="宋体"/>
          <w:szCs w:val="21"/>
        </w:rPr>
      </w:pPr>
      <w:r>
        <w:rPr>
          <w:rFonts w:ascii="宋体" w:hAnsi="宋体"/>
          <w:szCs w:val="21"/>
        </w:rPr>
        <w:t>2.2</w:t>
      </w:r>
      <w:r>
        <w:rPr>
          <w:rFonts w:hint="eastAsia" w:ascii="宋体" w:hAnsi="宋体"/>
          <w:szCs w:val="21"/>
        </w:rPr>
        <w:t>成立年限满半年但不足</w:t>
      </w:r>
      <w:r>
        <w:rPr>
          <w:rFonts w:ascii="宋体" w:hAnsi="宋体"/>
          <w:szCs w:val="21"/>
        </w:rPr>
        <w:t>1</w:t>
      </w:r>
      <w:r>
        <w:rPr>
          <w:rFonts w:hint="eastAsia" w:ascii="宋体" w:hAnsi="宋体"/>
          <w:szCs w:val="21"/>
        </w:rPr>
        <w:t>年的投标人，提供该半年度中任一季度的季度财务报告或该半年度的半年度财务报告。</w:t>
      </w:r>
    </w:p>
    <w:p>
      <w:pPr>
        <w:spacing w:line="360" w:lineRule="exact"/>
        <w:jc w:val="left"/>
        <w:rPr>
          <w:rStyle w:val="21"/>
          <w:rFonts w:ascii="宋体"/>
        </w:rPr>
      </w:pPr>
      <w:r>
        <w:rPr>
          <w:rStyle w:val="21"/>
          <w:rFonts w:hint="eastAsia" w:ascii="宋体"/>
        </w:rPr>
        <w:t>※</w:t>
      </w:r>
      <w:r>
        <w:rPr>
          <w:rStyle w:val="21"/>
          <w:rFonts w:hint="eastAsia" w:ascii="宋体" w:hAnsi="宋体"/>
        </w:rPr>
        <w:t>无法按照本格式第</w:t>
      </w:r>
      <w:r>
        <w:rPr>
          <w:rStyle w:val="21"/>
          <w:rFonts w:ascii="宋体" w:hAnsi="宋体"/>
        </w:rPr>
        <w:t>2.1</w:t>
      </w:r>
      <w:r>
        <w:rPr>
          <w:rStyle w:val="21"/>
          <w:rFonts w:hint="eastAsia" w:ascii="宋体" w:hAnsi="宋体"/>
        </w:rPr>
        <w:t>、</w:t>
      </w:r>
      <w:r>
        <w:rPr>
          <w:rStyle w:val="21"/>
          <w:rFonts w:ascii="宋体" w:hAnsi="宋体"/>
        </w:rPr>
        <w:t>2.2</w:t>
      </w:r>
      <w:r>
        <w:rPr>
          <w:rStyle w:val="21"/>
          <w:rFonts w:hint="eastAsia" w:ascii="宋体" w:hAnsi="宋体"/>
        </w:rPr>
        <w:t>条规定提供财务报告复印件的投标人（包括但不限于：成立年限满</w:t>
      </w:r>
      <w:r>
        <w:rPr>
          <w:rStyle w:val="21"/>
          <w:rFonts w:ascii="宋体" w:hAnsi="宋体"/>
        </w:rPr>
        <w:t>1</w:t>
      </w:r>
      <w:r>
        <w:rPr>
          <w:rStyle w:val="21"/>
          <w:rFonts w:hint="eastAsia" w:ascii="宋体" w:hAnsi="宋体"/>
        </w:rPr>
        <w:t>年及以上的投标人、成立年限满半年但不足</w:t>
      </w:r>
      <w:r>
        <w:rPr>
          <w:rStyle w:val="21"/>
          <w:rFonts w:ascii="宋体" w:hAnsi="宋体"/>
        </w:rPr>
        <w:t>1</w:t>
      </w:r>
      <w:r>
        <w:rPr>
          <w:rStyle w:val="21"/>
          <w:rFonts w:hint="eastAsia" w:ascii="宋体" w:hAnsi="宋体"/>
        </w:rPr>
        <w:t>年的投标人、成立年限不足半年的投标人），应按照本格式的要求选择提供资信证明或投标担保函复印件。</w:t>
      </w:r>
      <w:r>
        <w:rPr>
          <w:rStyle w:val="21"/>
          <w:rFonts w:ascii="宋体" w:hAnsi="宋体"/>
        </w:rPr>
        <w:t xml:space="preserve"> </w:t>
      </w:r>
    </w:p>
    <w:p>
      <w:pPr>
        <w:spacing w:line="360" w:lineRule="exact"/>
        <w:jc w:val="left"/>
        <w:rPr>
          <w:rFonts w:ascii="宋体"/>
        </w:rPr>
      </w:pPr>
      <w:r>
        <w:rPr>
          <w:rFonts w:ascii="宋体" w:hAnsi="宋体"/>
        </w:rPr>
        <w:t>3</w:t>
      </w:r>
      <w:r>
        <w:rPr>
          <w:rFonts w:hint="eastAsia" w:ascii="宋体" w:hAnsi="宋体"/>
        </w:rPr>
        <w:t>、</w:t>
      </w:r>
      <w:r>
        <w:rPr>
          <w:rFonts w:hint="eastAsia" w:ascii="宋体"/>
        </w:rPr>
        <w:t>“</w:t>
      </w:r>
      <w:r>
        <w:rPr>
          <w:rFonts w:hint="eastAsia" w:ascii="宋体" w:hAnsi="宋体"/>
        </w:rPr>
        <w:t>财政部门认可的政府采购专业担保机构</w:t>
      </w:r>
      <w:r>
        <w:rPr>
          <w:rFonts w:hint="eastAsia" w:ascii="宋体"/>
        </w:rPr>
        <w:t>”</w:t>
      </w:r>
      <w:r>
        <w:rPr>
          <w:rFonts w:hint="eastAsia" w:ascii="宋体" w:hAnsi="宋体"/>
        </w:rPr>
        <w:t>应符合《财政部关于开展政府采购信用担保试点工作方案》（财库</w:t>
      </w:r>
      <w:r>
        <w:rPr>
          <w:rFonts w:ascii="宋体" w:hAnsi="宋体" w:cs="Calibri"/>
        </w:rPr>
        <w:t>[2011]124</w:t>
      </w:r>
      <w:r>
        <w:rPr>
          <w:rFonts w:hint="eastAsia" w:ascii="宋体" w:hAnsi="宋体"/>
        </w:rPr>
        <w:t>号）的规定。</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jc w:val="center"/>
        <w:rPr>
          <w:rFonts w:ascii="宋体"/>
        </w:rPr>
      </w:pPr>
      <w:r>
        <w:rPr>
          <w:rFonts w:ascii="宋体" w:cs="Calibri"/>
          <w:sz w:val="17"/>
          <w:szCs w:val="17"/>
        </w:rPr>
        <w:br w:type="page"/>
      </w:r>
      <w:r>
        <w:rPr>
          <w:rFonts w:hint="eastAsia" w:ascii="宋体" w:hAnsi="宋体"/>
        </w:rPr>
        <w:t>二</w:t>
      </w:r>
      <w:r>
        <w:rPr>
          <w:rStyle w:val="21"/>
          <w:rFonts w:ascii="宋体" w:hAnsi="宋体"/>
        </w:rPr>
        <w:t>-4</w:t>
      </w:r>
      <w:r>
        <w:rPr>
          <w:rStyle w:val="21"/>
          <w:rFonts w:hint="eastAsia" w:ascii="宋体" w:hAnsi="宋体" w:cs="Calibri"/>
        </w:rPr>
        <w:t>依法缴纳税收证明材料</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ascii="宋体" w:hAnsi="宋体"/>
        </w:rPr>
        <w:t>1</w:t>
      </w:r>
      <w:r>
        <w:rPr>
          <w:rFonts w:hint="eastAsia" w:ascii="宋体" w:hAnsi="宋体"/>
        </w:rPr>
        <w:t>、依法缴纳税收的投标人</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）现附上自</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日至</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日期间我方缴纳的</w:t>
      </w:r>
      <w:r>
        <w:rPr>
          <w:rFonts w:hint="eastAsia" w:ascii="宋体" w:hAnsi="宋体"/>
          <w:u w:val="single"/>
        </w:rPr>
        <w:t>（按照投标人实际缴纳的税种名称填写，如：增值税、所得税等）</w:t>
      </w:r>
      <w:r>
        <w:rPr>
          <w:rFonts w:hint="eastAsia" w:ascii="宋体" w:hAnsi="宋体"/>
        </w:rPr>
        <w:t>税收凭据复印件，上述证明材料真实有效，否则我方负全部责任。</w:t>
      </w:r>
    </w:p>
    <w:p>
      <w:pPr>
        <w:pStyle w:val="18"/>
        <w:ind w:firstLine="330"/>
        <w:rPr>
          <w:rFonts w:ascii="宋体"/>
        </w:rPr>
      </w:pPr>
      <w:r>
        <w:rPr>
          <w:rFonts w:ascii="宋体" w:hAnsi="宋体"/>
        </w:rPr>
        <w:t>2</w:t>
      </w:r>
      <w:r>
        <w:rPr>
          <w:rFonts w:hint="eastAsia" w:ascii="宋体" w:hAnsi="宋体"/>
        </w:rPr>
        <w:t>、依法免税的投标人</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）现附上我方依法免税证明材料复印件，上述证明材料真实有效，否则我方负全部责任。</w:t>
      </w:r>
    </w:p>
    <w:p>
      <w:pPr>
        <w:pStyle w:val="18"/>
        <w:rPr>
          <w:rFonts w:ascii="宋体"/>
        </w:rPr>
      </w:pPr>
    </w:p>
    <w:p>
      <w:pPr>
        <w:spacing w:line="360" w:lineRule="exact"/>
        <w:jc w:val="left"/>
        <w:rPr>
          <w:rFonts w:ascii="宋体"/>
          <w:szCs w:val="21"/>
        </w:rPr>
      </w:pPr>
      <w:r>
        <w:rPr>
          <w:rFonts w:hint="eastAsia" w:ascii="宋体" w:hAnsi="宋体"/>
          <w:szCs w:val="21"/>
        </w:rPr>
        <w:t>注意：</w:t>
      </w:r>
    </w:p>
    <w:p>
      <w:pPr>
        <w:spacing w:line="360" w:lineRule="exact"/>
        <w:jc w:val="left"/>
        <w:rPr>
          <w:rFonts w:ascii="宋体"/>
          <w:szCs w:val="21"/>
        </w:rPr>
      </w:pPr>
      <w:r>
        <w:rPr>
          <w:rFonts w:ascii="宋体" w:hAnsi="宋体"/>
          <w:szCs w:val="21"/>
        </w:rPr>
        <w:t>1</w:t>
      </w:r>
      <w:r>
        <w:rPr>
          <w:rFonts w:hint="eastAsia" w:ascii="宋体" w:hAnsi="宋体"/>
          <w:szCs w:val="21"/>
        </w:rPr>
        <w:t>、请投标人按照实际情况编制填写，在相应的（）中打</w:t>
      </w:r>
      <w:r>
        <w:rPr>
          <w:rFonts w:hint="eastAsia" w:ascii="宋体"/>
          <w:szCs w:val="21"/>
        </w:rPr>
        <w:t>“√”</w:t>
      </w:r>
      <w:r>
        <w:rPr>
          <w:rFonts w:hint="eastAsia" w:ascii="宋体" w:hAnsi="宋体"/>
          <w:szCs w:val="21"/>
        </w:rPr>
        <w:t>，并按照本格式的要求提供相应证明材料的复印件。</w:t>
      </w:r>
    </w:p>
    <w:p>
      <w:pPr>
        <w:spacing w:line="360" w:lineRule="exact"/>
        <w:jc w:val="left"/>
        <w:rPr>
          <w:rFonts w:ascii="宋体"/>
          <w:szCs w:val="21"/>
        </w:rPr>
      </w:pPr>
      <w:r>
        <w:rPr>
          <w:rFonts w:ascii="宋体" w:hAnsi="宋体"/>
          <w:szCs w:val="21"/>
        </w:rPr>
        <w:t>2</w:t>
      </w:r>
      <w:r>
        <w:rPr>
          <w:rFonts w:hint="eastAsia" w:ascii="宋体" w:hAnsi="宋体"/>
          <w:szCs w:val="21"/>
        </w:rPr>
        <w:t>、投标人提供的税收凭据复印件应符合下列规定：</w:t>
      </w:r>
    </w:p>
    <w:p>
      <w:pPr>
        <w:spacing w:line="360" w:lineRule="exact"/>
        <w:jc w:val="left"/>
        <w:rPr>
          <w:rFonts w:ascii="宋体"/>
          <w:szCs w:val="21"/>
        </w:rPr>
      </w:pPr>
      <w:r>
        <w:rPr>
          <w:rFonts w:ascii="宋体" w:hAnsi="宋体"/>
          <w:szCs w:val="21"/>
        </w:rPr>
        <w:t>2.1</w:t>
      </w:r>
      <w:r>
        <w:rPr>
          <w:rFonts w:hint="eastAsia" w:ascii="宋体" w:hAnsi="宋体"/>
          <w:szCs w:val="21"/>
        </w:rPr>
        <w:t>投标截止时间前（不含投标截止时间的当月）已依法缴纳税收的投标人，提供投标截止时间前六个月（不含投标截止时间的当月）中任一月份的税收凭据复印件。</w:t>
      </w:r>
    </w:p>
    <w:p>
      <w:pPr>
        <w:spacing w:line="360" w:lineRule="exact"/>
        <w:jc w:val="left"/>
        <w:rPr>
          <w:rFonts w:ascii="宋体"/>
          <w:szCs w:val="21"/>
        </w:rPr>
      </w:pPr>
      <w:r>
        <w:rPr>
          <w:rFonts w:ascii="宋体" w:hAnsi="宋体"/>
          <w:szCs w:val="21"/>
        </w:rPr>
        <w:t>2.2</w:t>
      </w:r>
      <w:r>
        <w:rPr>
          <w:rFonts w:hint="eastAsia" w:ascii="宋体" w:hAnsi="宋体"/>
          <w:szCs w:val="21"/>
        </w:rPr>
        <w:t>投标截止时间的当月成立且已依法缴纳税收的投标人，提供投标截止时间当月的税收凭据复印件。</w:t>
      </w:r>
    </w:p>
    <w:p>
      <w:pPr>
        <w:spacing w:line="360" w:lineRule="exact"/>
        <w:jc w:val="left"/>
        <w:rPr>
          <w:rFonts w:ascii="宋体"/>
          <w:szCs w:val="21"/>
        </w:rPr>
      </w:pPr>
      <w:r>
        <w:rPr>
          <w:rFonts w:ascii="宋体" w:hAnsi="宋体"/>
          <w:szCs w:val="21"/>
        </w:rPr>
        <w:t>2.3</w:t>
      </w:r>
      <w:r>
        <w:rPr>
          <w:rFonts w:hint="eastAsia" w:ascii="宋体" w:hAnsi="宋体"/>
          <w:szCs w:val="21"/>
        </w:rPr>
        <w:t>投标截止时间的当月成立但因税务机关原因导致其尚未依法缴纳税收的投标人，提供依法缴纳税收承诺书原件（格式自拟），该承诺书视同税收凭据。</w:t>
      </w:r>
    </w:p>
    <w:p>
      <w:pPr>
        <w:spacing w:line="360" w:lineRule="exact"/>
        <w:jc w:val="left"/>
        <w:rPr>
          <w:rFonts w:ascii="宋体"/>
          <w:szCs w:val="21"/>
        </w:rPr>
      </w:pPr>
      <w:r>
        <w:rPr>
          <w:rFonts w:ascii="宋体" w:hAnsi="宋体"/>
          <w:szCs w:val="21"/>
        </w:rPr>
        <w:t>3</w:t>
      </w:r>
      <w:r>
        <w:rPr>
          <w:rFonts w:hint="eastAsia" w:ascii="宋体" w:hAnsi="宋体"/>
          <w:szCs w:val="21"/>
        </w:rPr>
        <w:t>、</w:t>
      </w:r>
      <w:r>
        <w:rPr>
          <w:b/>
          <w:szCs w:val="21"/>
        </w:rPr>
        <w:t>“</w:t>
      </w:r>
      <w:r>
        <w:rPr>
          <w:rFonts w:hint="eastAsia"/>
          <w:b/>
          <w:szCs w:val="21"/>
        </w:rPr>
        <w:t>依法缴纳税收证明材料</w:t>
      </w:r>
      <w:r>
        <w:rPr>
          <w:b/>
          <w:szCs w:val="21"/>
        </w:rPr>
        <w:t>”</w:t>
      </w:r>
      <w:r>
        <w:rPr>
          <w:rFonts w:hint="eastAsia" w:ascii="宋体" w:hAnsi="宋体"/>
          <w:szCs w:val="21"/>
        </w:rPr>
        <w:t>有欠缴记录的，视为</w:t>
      </w:r>
      <w:r>
        <w:rPr>
          <w:rFonts w:hint="eastAsia"/>
          <w:b/>
          <w:szCs w:val="21"/>
        </w:rPr>
        <w:t>未依法缴纳税收。</w:t>
      </w:r>
    </w:p>
    <w:p>
      <w:pPr>
        <w:spacing w:line="360" w:lineRule="exact"/>
        <w:jc w:val="left"/>
        <w:rPr>
          <w:rFonts w:ascii="宋体"/>
          <w:szCs w:val="21"/>
        </w:rPr>
      </w:pPr>
      <w:r>
        <w:rPr>
          <w:rFonts w:ascii="宋体" w:hAnsi="宋体"/>
          <w:szCs w:val="21"/>
        </w:rPr>
        <w:t>4</w:t>
      </w:r>
      <w:r>
        <w:rPr>
          <w:rFonts w:hint="eastAsia" w:ascii="宋体" w:hAnsi="宋体"/>
          <w:szCs w:val="21"/>
        </w:rPr>
        <w:t>、投标人提供的相应证明材料复印件均应符合：内容完整、清晰、整洁，并由投标人加盖其单位公章。</w:t>
      </w:r>
    </w:p>
    <w:p>
      <w:pPr>
        <w:pStyle w:val="18"/>
        <w:rPr>
          <w:rFonts w:ascii="宋体"/>
        </w:rPr>
      </w:pP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sz w:val="17"/>
          <w:szCs w:val="17"/>
        </w:rPr>
        <w:t> </w:t>
      </w:r>
    </w:p>
    <w:p>
      <w:pPr>
        <w:pStyle w:val="18"/>
        <w:jc w:val="center"/>
        <w:rPr>
          <w:rFonts w:ascii="宋体"/>
        </w:rPr>
      </w:pPr>
      <w:r>
        <w:rPr>
          <w:rStyle w:val="21"/>
          <w:rFonts w:ascii="宋体"/>
          <w:sz w:val="17"/>
          <w:szCs w:val="17"/>
        </w:rPr>
        <w:br w:type="page"/>
      </w:r>
      <w:r>
        <w:rPr>
          <w:rStyle w:val="21"/>
          <w:rFonts w:hint="eastAsia" w:ascii="宋体" w:hAnsi="宋体"/>
        </w:rPr>
        <w:t>二</w:t>
      </w:r>
      <w:r>
        <w:rPr>
          <w:rStyle w:val="21"/>
          <w:rFonts w:ascii="宋体" w:hAnsi="宋体"/>
        </w:rPr>
        <w:t>-5</w:t>
      </w:r>
      <w:r>
        <w:rPr>
          <w:rStyle w:val="21"/>
          <w:rFonts w:hint="eastAsia" w:ascii="宋体" w:hAnsi="宋体" w:cs="Calibri"/>
        </w:rPr>
        <w:t>依法缴纳社会保障资金证明材料</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ascii="宋体" w:hAnsi="宋体"/>
        </w:rPr>
        <w:t>1</w:t>
      </w:r>
      <w:r>
        <w:rPr>
          <w:rFonts w:hint="eastAsia" w:ascii="宋体" w:hAnsi="宋体"/>
        </w:rPr>
        <w:t>、依法缴纳</w:t>
      </w:r>
      <w:r>
        <w:rPr>
          <w:rFonts w:hint="eastAsia" w:ascii="宋体" w:hAnsi="宋体" w:cs="Calibri"/>
        </w:rPr>
        <w:t>社会保障资金</w:t>
      </w:r>
      <w:r>
        <w:rPr>
          <w:rFonts w:hint="eastAsia" w:ascii="宋体" w:hAnsi="宋体"/>
        </w:rPr>
        <w:t>的投标人</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）现附上自</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日至</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日我方缴纳的社会保险凭据（包括但不限于：税务机关</w:t>
      </w:r>
      <w:r>
        <w:rPr>
          <w:rFonts w:ascii="宋体" w:hAnsi="宋体"/>
        </w:rPr>
        <w:t>/</w:t>
      </w:r>
      <w:r>
        <w:rPr>
          <w:rFonts w:hint="eastAsia" w:ascii="宋体" w:hAnsi="宋体"/>
        </w:rPr>
        <w:t>社会保障资金管理机关的专用收据或社会保险缴纳清单，或社会保险的银行缴款收讫凭证）复印件，上述证明材料真实有效，否则我方负全部责任。</w:t>
      </w:r>
    </w:p>
    <w:p>
      <w:pPr>
        <w:pStyle w:val="18"/>
        <w:ind w:firstLine="330"/>
        <w:rPr>
          <w:rFonts w:ascii="宋体"/>
        </w:rPr>
      </w:pPr>
      <w:r>
        <w:rPr>
          <w:rFonts w:ascii="宋体" w:hAnsi="宋体"/>
        </w:rPr>
        <w:t>2</w:t>
      </w:r>
      <w:r>
        <w:rPr>
          <w:rFonts w:hint="eastAsia" w:ascii="宋体" w:hAnsi="宋体"/>
        </w:rPr>
        <w:t>、依法不需要缴纳</w:t>
      </w:r>
      <w:r>
        <w:rPr>
          <w:rFonts w:hint="eastAsia" w:ascii="宋体" w:hAnsi="宋体" w:cs="Calibri"/>
        </w:rPr>
        <w:t>社会保障资金</w:t>
      </w:r>
      <w:r>
        <w:rPr>
          <w:rFonts w:hint="eastAsia" w:ascii="宋体" w:hAnsi="宋体"/>
        </w:rPr>
        <w:t>的投标人</w:t>
      </w:r>
    </w:p>
    <w:p>
      <w:pPr>
        <w:pStyle w:val="18"/>
        <w:ind w:firstLine="330"/>
        <w:rPr>
          <w:rFonts w:ascii="宋体"/>
        </w:rPr>
      </w:pPr>
      <w:r>
        <w:rPr>
          <w:rFonts w:hint="eastAsia" w:ascii="宋体" w:hAnsi="宋体"/>
        </w:rPr>
        <w:t>（</w:t>
      </w:r>
      <w:r>
        <w:rPr>
          <w:rFonts w:ascii="宋体" w:hAnsi="宋体"/>
        </w:rPr>
        <w:t xml:space="preserve"> </w:t>
      </w:r>
      <w:r>
        <w:rPr>
          <w:rFonts w:hint="eastAsia" w:ascii="宋体" w:hAnsi="宋体"/>
        </w:rPr>
        <w:t>）现附上我方依法不需要缴纳社会保障资金证明材料复印件，上述证明材料真实有效，否则我方负全部责任。</w:t>
      </w:r>
    </w:p>
    <w:p>
      <w:pPr>
        <w:spacing w:line="360" w:lineRule="exact"/>
        <w:jc w:val="left"/>
        <w:rPr>
          <w:rFonts w:ascii="宋体"/>
          <w:szCs w:val="21"/>
        </w:rPr>
      </w:pPr>
      <w:r>
        <w:rPr>
          <w:rFonts w:hint="eastAsia" w:ascii="宋体" w:hAnsi="宋体"/>
          <w:szCs w:val="21"/>
        </w:rPr>
        <w:t>注意：</w:t>
      </w:r>
    </w:p>
    <w:p>
      <w:pPr>
        <w:spacing w:line="360" w:lineRule="exact"/>
        <w:jc w:val="left"/>
        <w:rPr>
          <w:rFonts w:ascii="宋体"/>
          <w:szCs w:val="21"/>
        </w:rPr>
      </w:pPr>
      <w:r>
        <w:rPr>
          <w:rFonts w:ascii="宋体" w:hAnsi="宋体"/>
          <w:szCs w:val="21"/>
        </w:rPr>
        <w:t>1</w:t>
      </w:r>
      <w:r>
        <w:rPr>
          <w:rFonts w:hint="eastAsia" w:ascii="宋体" w:hAnsi="宋体"/>
          <w:szCs w:val="21"/>
        </w:rPr>
        <w:t>、请投标人按照实际情况编制填写，在相应的（）中打</w:t>
      </w:r>
      <w:r>
        <w:rPr>
          <w:rFonts w:hint="eastAsia" w:ascii="宋体"/>
          <w:szCs w:val="21"/>
        </w:rPr>
        <w:t>“√”</w:t>
      </w:r>
      <w:r>
        <w:rPr>
          <w:rFonts w:hint="eastAsia" w:ascii="宋体" w:hAnsi="宋体"/>
          <w:szCs w:val="21"/>
        </w:rPr>
        <w:t>，并按照本格式的要求提供相应证明材料的复印件。</w:t>
      </w:r>
    </w:p>
    <w:p>
      <w:pPr>
        <w:spacing w:line="360" w:lineRule="exact"/>
        <w:jc w:val="left"/>
        <w:rPr>
          <w:rFonts w:ascii="宋体"/>
          <w:szCs w:val="21"/>
        </w:rPr>
      </w:pPr>
      <w:r>
        <w:rPr>
          <w:rFonts w:ascii="宋体" w:hAnsi="宋体"/>
          <w:szCs w:val="21"/>
        </w:rPr>
        <w:t>2</w:t>
      </w:r>
      <w:r>
        <w:rPr>
          <w:rFonts w:hint="eastAsia" w:ascii="宋体" w:hAnsi="宋体"/>
          <w:szCs w:val="21"/>
        </w:rPr>
        <w:t>、投标人提供的社会保险凭据复印件应符合下列规定：</w:t>
      </w:r>
    </w:p>
    <w:p>
      <w:pPr>
        <w:spacing w:line="360" w:lineRule="exact"/>
        <w:jc w:val="left"/>
        <w:rPr>
          <w:rFonts w:ascii="宋体"/>
          <w:szCs w:val="21"/>
        </w:rPr>
      </w:pPr>
      <w:r>
        <w:rPr>
          <w:rFonts w:ascii="宋体" w:hAnsi="宋体"/>
          <w:szCs w:val="21"/>
        </w:rPr>
        <w:t>2.1</w:t>
      </w:r>
      <w:r>
        <w:rPr>
          <w:rFonts w:hint="eastAsia" w:ascii="宋体" w:hAnsi="宋体"/>
          <w:szCs w:val="21"/>
        </w:rPr>
        <w:t>投标截止时间前（不含投标截止时间的当月）已依法缴纳社会保障资金的投标人，提供投标截止时间前六个月（不含投标截止时间的当月）中任一月份的社会保险凭据复印件。</w:t>
      </w:r>
    </w:p>
    <w:p>
      <w:pPr>
        <w:spacing w:line="360" w:lineRule="exact"/>
        <w:jc w:val="left"/>
        <w:rPr>
          <w:rFonts w:ascii="宋体"/>
          <w:szCs w:val="21"/>
        </w:rPr>
      </w:pPr>
      <w:r>
        <w:rPr>
          <w:rFonts w:ascii="宋体" w:hAnsi="宋体"/>
          <w:szCs w:val="21"/>
        </w:rPr>
        <w:t>2.2</w:t>
      </w:r>
      <w:r>
        <w:rPr>
          <w:rFonts w:hint="eastAsia" w:ascii="宋体" w:hAnsi="宋体"/>
          <w:szCs w:val="21"/>
        </w:rPr>
        <w:t>投标截止时间的当月成立且已依法缴纳社会保障资金的投标人，提供投标截止时间当月的社会保险凭据复印件。</w:t>
      </w:r>
    </w:p>
    <w:p>
      <w:pPr>
        <w:spacing w:line="360" w:lineRule="exact"/>
        <w:jc w:val="left"/>
        <w:rPr>
          <w:rFonts w:ascii="宋体"/>
          <w:szCs w:val="21"/>
        </w:rPr>
      </w:pPr>
      <w:r>
        <w:rPr>
          <w:rFonts w:ascii="宋体" w:hAnsi="宋体"/>
          <w:szCs w:val="21"/>
        </w:rPr>
        <w:t>2.3</w:t>
      </w:r>
      <w:r>
        <w:rPr>
          <w:rFonts w:hint="eastAsia" w:ascii="宋体" w:hAnsi="宋体"/>
          <w:szCs w:val="21"/>
        </w:rPr>
        <w:t>投标截止时间的当月成立但因税务机关</w:t>
      </w:r>
      <w:r>
        <w:rPr>
          <w:rFonts w:ascii="宋体" w:hAnsi="宋体"/>
          <w:szCs w:val="21"/>
        </w:rPr>
        <w:t>/</w:t>
      </w:r>
      <w:r>
        <w:rPr>
          <w:rFonts w:hint="eastAsia" w:ascii="宋体" w:hAnsi="宋体"/>
          <w:szCs w:val="21"/>
        </w:rPr>
        <w:t>社会保障资金管理机关原因导致其尚未依法缴纳社会保障资金的投标人，提供依法缴纳社会保障资金承诺书原件（格式自拟），该承诺书视同社会保险凭据。</w:t>
      </w:r>
    </w:p>
    <w:p>
      <w:pPr>
        <w:spacing w:line="360" w:lineRule="exact"/>
        <w:jc w:val="left"/>
        <w:rPr>
          <w:rFonts w:ascii="宋体"/>
          <w:szCs w:val="21"/>
        </w:rPr>
      </w:pPr>
      <w:r>
        <w:rPr>
          <w:rFonts w:ascii="宋体" w:hAnsi="宋体"/>
          <w:szCs w:val="21"/>
        </w:rPr>
        <w:t>3</w:t>
      </w:r>
      <w:r>
        <w:rPr>
          <w:rFonts w:hint="eastAsia" w:ascii="宋体" w:hAnsi="宋体"/>
          <w:szCs w:val="21"/>
        </w:rPr>
        <w:t>、</w:t>
      </w:r>
      <w:r>
        <w:rPr>
          <w:b/>
          <w:szCs w:val="21"/>
        </w:rPr>
        <w:t>“</w:t>
      </w:r>
      <w:r>
        <w:rPr>
          <w:rFonts w:hint="eastAsia"/>
          <w:b/>
          <w:szCs w:val="21"/>
        </w:rPr>
        <w:t>依法缴纳社会保障资金证明材料</w:t>
      </w:r>
      <w:r>
        <w:rPr>
          <w:b/>
          <w:szCs w:val="21"/>
        </w:rPr>
        <w:t>”</w:t>
      </w:r>
      <w:r>
        <w:rPr>
          <w:rFonts w:hint="eastAsia" w:ascii="宋体" w:hAnsi="宋体"/>
          <w:szCs w:val="21"/>
        </w:rPr>
        <w:t>有欠缴记录的，视为</w:t>
      </w:r>
      <w:r>
        <w:rPr>
          <w:rFonts w:hint="eastAsia"/>
          <w:b/>
          <w:szCs w:val="21"/>
        </w:rPr>
        <w:t>未依法缴纳社会保障资金。</w:t>
      </w:r>
    </w:p>
    <w:p>
      <w:pPr>
        <w:spacing w:line="360" w:lineRule="exact"/>
        <w:jc w:val="left"/>
        <w:rPr>
          <w:rFonts w:ascii="宋体"/>
          <w:szCs w:val="21"/>
        </w:rPr>
      </w:pPr>
      <w:r>
        <w:rPr>
          <w:rFonts w:ascii="宋体" w:hAnsi="宋体"/>
          <w:szCs w:val="21"/>
        </w:rPr>
        <w:t>4</w:t>
      </w:r>
      <w:r>
        <w:rPr>
          <w:rFonts w:hint="eastAsia" w:ascii="宋体" w:hAnsi="宋体"/>
          <w:szCs w:val="21"/>
        </w:rPr>
        <w:t>、投标人提供的相应证明材料复印件均应符合：内容完整、清晰、整洁，并由投标人加盖其单位公章。</w:t>
      </w:r>
    </w:p>
    <w:p>
      <w:pPr>
        <w:pStyle w:val="18"/>
        <w:rPr>
          <w:rFonts w:ascii="宋体"/>
        </w:rPr>
      </w:pP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jc w:val="center"/>
        <w:rPr>
          <w:rFonts w:ascii="宋体"/>
        </w:rPr>
      </w:pPr>
      <w:r>
        <w:rPr>
          <w:rFonts w:ascii="宋体" w:cs="Calibri"/>
          <w:sz w:val="17"/>
          <w:szCs w:val="17"/>
        </w:rPr>
        <w:br w:type="page"/>
      </w:r>
      <w:r>
        <w:rPr>
          <w:rFonts w:hint="eastAsia" w:ascii="宋体" w:hAnsi="宋体"/>
        </w:rPr>
        <w:t>二</w:t>
      </w:r>
      <w:r>
        <w:rPr>
          <w:rStyle w:val="21"/>
          <w:rFonts w:ascii="宋体" w:hAnsi="宋体"/>
        </w:rPr>
        <w:t>-6</w:t>
      </w:r>
      <w:r>
        <w:rPr>
          <w:rStyle w:val="21"/>
          <w:rFonts w:hint="eastAsia" w:ascii="宋体" w:hAnsi="宋体" w:cs="Calibri"/>
        </w:rPr>
        <w:t>具备履行合同所必需设备和专业技术能力的声明函</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rPr>
        <w:t>我方具备履行合同所</w:t>
      </w:r>
      <w:r>
        <w:rPr>
          <w:rFonts w:hint="eastAsia" w:ascii="宋体" w:hAnsi="宋体" w:cs="Calibri"/>
        </w:rPr>
        <w:t>必需的设备和专业技术能力</w:t>
      </w:r>
      <w:r>
        <w:rPr>
          <w:rFonts w:hint="eastAsia" w:ascii="宋体" w:hAnsi="宋体"/>
        </w:rPr>
        <w:t>，否则产生不利后果由我方承担责任。</w:t>
      </w:r>
    </w:p>
    <w:p>
      <w:pPr>
        <w:pStyle w:val="18"/>
        <w:ind w:firstLine="330"/>
        <w:rPr>
          <w:rFonts w:ascii="宋体"/>
        </w:rPr>
      </w:pPr>
      <w:r>
        <w:rPr>
          <w:rFonts w:hint="eastAsia" w:ascii="宋体" w:hAnsi="宋体"/>
        </w:rPr>
        <w:t>特此声明。</w:t>
      </w:r>
    </w:p>
    <w:p>
      <w:pPr>
        <w:pStyle w:val="18"/>
        <w:rPr>
          <w:rFonts w:ascii="宋体"/>
        </w:rPr>
      </w:pPr>
      <w:r>
        <w:rPr>
          <w:rFonts w:ascii="宋体"/>
        </w:rPr>
        <w:t> </w:t>
      </w:r>
    </w:p>
    <w:p>
      <w:pPr>
        <w:spacing w:line="360" w:lineRule="exact"/>
        <w:jc w:val="left"/>
        <w:rPr>
          <w:rFonts w:ascii="宋体"/>
          <w:szCs w:val="21"/>
        </w:rPr>
      </w:pPr>
      <w:r>
        <w:rPr>
          <w:rFonts w:hint="eastAsia" w:ascii="宋体" w:hAnsi="宋体"/>
          <w:szCs w:val="21"/>
        </w:rPr>
        <w:t>注意：</w:t>
      </w:r>
    </w:p>
    <w:p>
      <w:pPr>
        <w:spacing w:line="360" w:lineRule="exact"/>
        <w:jc w:val="left"/>
        <w:rPr>
          <w:rFonts w:ascii="宋体"/>
          <w:szCs w:val="21"/>
        </w:rPr>
      </w:pPr>
      <w:r>
        <w:rPr>
          <w:rFonts w:ascii="宋体" w:hAnsi="宋体"/>
          <w:szCs w:val="21"/>
        </w:rPr>
        <w:t>1</w:t>
      </w:r>
      <w:r>
        <w:rPr>
          <w:rFonts w:hint="eastAsia" w:ascii="宋体" w:hAnsi="宋体"/>
          <w:szCs w:val="21"/>
        </w:rPr>
        <w:t>、请投标人根据实际情况如实声明，否则</w:t>
      </w:r>
      <w:r>
        <w:rPr>
          <w:rFonts w:hint="eastAsia"/>
          <w:b/>
          <w:szCs w:val="21"/>
        </w:rPr>
        <w:t>视为提供虚假材料。</w:t>
      </w:r>
    </w:p>
    <w:p>
      <w:pPr>
        <w:pStyle w:val="18"/>
        <w:rPr>
          <w:rFonts w:ascii="宋体"/>
        </w:rPr>
      </w:pPr>
      <w:r>
        <w:rPr>
          <w:rFonts w:ascii="宋体" w:cs="Calibri"/>
        </w:rPr>
        <w:t> </w:t>
      </w:r>
    </w:p>
    <w:p>
      <w:pPr>
        <w:pStyle w:val="18"/>
        <w:rPr>
          <w:rFonts w:ascii="宋体"/>
        </w:rPr>
      </w:pPr>
      <w:r>
        <w:rPr>
          <w:rFonts w:ascii="宋体" w:cs="Calibri"/>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pStyle w:val="18"/>
        <w:jc w:val="center"/>
        <w:rPr>
          <w:rFonts w:ascii="宋体" w:cs="Calibri"/>
        </w:rPr>
      </w:pPr>
      <w:r>
        <w:rPr>
          <w:rFonts w:ascii="宋体" w:cs="Calibri"/>
        </w:rPr>
        <w:br w:type="textWrapping"/>
      </w:r>
    </w:p>
    <w:p>
      <w:pPr>
        <w:pStyle w:val="18"/>
        <w:jc w:val="center"/>
        <w:rPr>
          <w:rFonts w:ascii="宋体"/>
        </w:rPr>
      </w:pPr>
      <w:r>
        <w:rPr>
          <w:rFonts w:ascii="宋体" w:cs="Calibri"/>
        </w:rPr>
        <w:br w:type="page"/>
      </w:r>
      <w:r>
        <w:rPr>
          <w:rFonts w:hint="eastAsia" w:ascii="宋体" w:hAnsi="宋体"/>
        </w:rPr>
        <w:t>二</w:t>
      </w:r>
      <w:r>
        <w:rPr>
          <w:rStyle w:val="21"/>
          <w:rFonts w:ascii="宋体" w:hAnsi="宋体"/>
        </w:rPr>
        <w:t>-7</w:t>
      </w:r>
      <w:r>
        <w:rPr>
          <w:rStyle w:val="21"/>
          <w:rFonts w:hint="eastAsia" w:ascii="宋体" w:hAnsi="宋体" w:cs="Calibri"/>
        </w:rPr>
        <w:t>参</w:t>
      </w:r>
      <w:r>
        <w:rPr>
          <w:rStyle w:val="21"/>
          <w:rFonts w:hint="eastAsia" w:ascii="宋体" w:hAnsi="宋体"/>
        </w:rPr>
        <w:t>加</w:t>
      </w:r>
      <w:r>
        <w:rPr>
          <w:rStyle w:val="21"/>
          <w:rFonts w:hint="eastAsia" w:ascii="宋体" w:hAnsi="宋体" w:cs="Calibri"/>
        </w:rPr>
        <w:t>采购活动前三年内在经营活动中没有重大违法记录书面声明</w:t>
      </w:r>
    </w:p>
    <w:p>
      <w:pPr>
        <w:pStyle w:val="18"/>
        <w:rPr>
          <w:rFonts w:ascii="宋体"/>
        </w:rPr>
      </w:pPr>
      <w:r>
        <w:rPr>
          <w:rFonts w:ascii="宋体"/>
        </w:rPr>
        <w:t> </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cs="Calibri"/>
        </w:rPr>
        <w:t>参</w:t>
      </w:r>
      <w:r>
        <w:rPr>
          <w:rFonts w:hint="eastAsia" w:ascii="宋体" w:hAnsi="宋体"/>
        </w:rPr>
        <w:t>加</w:t>
      </w:r>
      <w:r>
        <w:rPr>
          <w:rFonts w:hint="eastAsia" w:ascii="宋体" w:hAnsi="宋体" w:cs="Calibri"/>
        </w:rPr>
        <w:t>采购活动前三年内</w:t>
      </w:r>
      <w:r>
        <w:rPr>
          <w:rFonts w:hint="eastAsia" w:ascii="宋体" w:hAnsi="宋体"/>
        </w:rPr>
        <w:t>，</w:t>
      </w:r>
      <w:r>
        <w:rPr>
          <w:rFonts w:hint="eastAsia" w:ascii="宋体" w:hAnsi="宋体" w:cs="Calibri"/>
        </w:rPr>
        <w:t>我方在经营活动中没有重大违法记录</w:t>
      </w:r>
      <w:r>
        <w:rPr>
          <w:rFonts w:hint="eastAsia" w:ascii="宋体" w:hAnsi="宋体"/>
        </w:rPr>
        <w:t>，也无行贿犯罪记录，否则产生不利后果由我方承担责任。</w:t>
      </w:r>
    </w:p>
    <w:p>
      <w:pPr>
        <w:pStyle w:val="18"/>
        <w:ind w:firstLine="330"/>
        <w:rPr>
          <w:rFonts w:ascii="宋体"/>
        </w:rPr>
      </w:pPr>
      <w:r>
        <w:rPr>
          <w:rFonts w:hint="eastAsia" w:ascii="宋体" w:hAnsi="宋体"/>
        </w:rPr>
        <w:t>特此声明。</w:t>
      </w:r>
    </w:p>
    <w:p>
      <w:pPr>
        <w:pStyle w:val="18"/>
        <w:rPr>
          <w:rFonts w:ascii="宋体"/>
        </w:rPr>
      </w:pPr>
      <w:r>
        <w:rPr>
          <w:rFonts w:ascii="宋体" w:cs="Calibri"/>
        </w:rPr>
        <w:t> </w:t>
      </w:r>
    </w:p>
    <w:p>
      <w:pPr>
        <w:spacing w:line="360" w:lineRule="exact"/>
        <w:jc w:val="left"/>
        <w:rPr>
          <w:rFonts w:ascii="宋体"/>
          <w:szCs w:val="21"/>
        </w:rPr>
      </w:pPr>
      <w:r>
        <w:rPr>
          <w:rFonts w:hint="eastAsia" w:ascii="宋体" w:hAnsi="宋体"/>
          <w:szCs w:val="21"/>
        </w:rPr>
        <w:t>注意：</w:t>
      </w:r>
    </w:p>
    <w:p>
      <w:pPr>
        <w:spacing w:line="360" w:lineRule="exact"/>
        <w:jc w:val="left"/>
        <w:rPr>
          <w:rFonts w:ascii="宋体"/>
          <w:szCs w:val="21"/>
        </w:rPr>
      </w:pPr>
      <w:r>
        <w:rPr>
          <w:rFonts w:ascii="宋体" w:hAnsi="宋体"/>
          <w:szCs w:val="21"/>
        </w:rPr>
        <w:t>1</w:t>
      </w:r>
      <w:r>
        <w:rPr>
          <w:rFonts w:hint="eastAsia" w:ascii="宋体" w:hAnsi="宋体"/>
          <w:szCs w:val="21"/>
        </w:rPr>
        <w:t>、</w:t>
      </w:r>
      <w:r>
        <w:rPr>
          <w:rFonts w:hint="eastAsia" w:ascii="宋体"/>
          <w:szCs w:val="21"/>
        </w:rPr>
        <w:t>“</w:t>
      </w:r>
      <w:r>
        <w:rPr>
          <w:rFonts w:hint="eastAsia" w:ascii="宋体" w:hAnsi="宋体"/>
          <w:szCs w:val="21"/>
        </w:rPr>
        <w:t>重大违法记录</w:t>
      </w:r>
      <w:r>
        <w:rPr>
          <w:rFonts w:hint="eastAsia" w:ascii="宋体"/>
          <w:szCs w:val="21"/>
        </w:rPr>
        <w:t>”</w:t>
      </w:r>
      <w:r>
        <w:rPr>
          <w:rFonts w:hint="eastAsia" w:ascii="宋体" w:hAnsi="宋体"/>
          <w:szCs w:val="21"/>
        </w:rPr>
        <w:t>指投标人因违法经营受到刑事处罚或责令停产停业、吊销许可证或执照、较大数额罚款等行政处罚。</w:t>
      </w:r>
    </w:p>
    <w:p>
      <w:pPr>
        <w:spacing w:line="360" w:lineRule="exact"/>
        <w:jc w:val="left"/>
        <w:rPr>
          <w:rFonts w:ascii="宋体"/>
          <w:szCs w:val="21"/>
        </w:rPr>
      </w:pPr>
      <w:r>
        <w:rPr>
          <w:rFonts w:ascii="宋体" w:hAnsi="宋体"/>
          <w:szCs w:val="21"/>
        </w:rPr>
        <w:t>2</w:t>
      </w:r>
      <w:r>
        <w:rPr>
          <w:rFonts w:hint="eastAsia" w:ascii="宋体" w:hAnsi="宋体"/>
          <w:szCs w:val="21"/>
        </w:rPr>
        <w:t>、请投标人根据实际情况如实声明，否则</w:t>
      </w:r>
      <w:r>
        <w:rPr>
          <w:rFonts w:hint="eastAsia"/>
          <w:b/>
          <w:szCs w:val="21"/>
        </w:rPr>
        <w:t>视为提供虚假材料。</w:t>
      </w:r>
    </w:p>
    <w:p>
      <w:pPr>
        <w:pStyle w:val="18"/>
        <w:rPr>
          <w:rFonts w:ascii="宋体"/>
        </w:rPr>
      </w:pPr>
      <w:r>
        <w:rPr>
          <w:rFonts w:ascii="宋体"/>
        </w:rPr>
        <w:t> </w:t>
      </w:r>
    </w:p>
    <w:p>
      <w:pPr>
        <w:pStyle w:val="18"/>
        <w:rPr>
          <w:rFonts w:ascii="宋体"/>
        </w:rPr>
      </w:pPr>
      <w:r>
        <w:rPr>
          <w:rFonts w:ascii="宋体"/>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Fonts w:hint="eastAsia" w:ascii="宋体" w:hAnsi="宋体"/>
        </w:rPr>
        <w:t>二</w:t>
      </w:r>
      <w:r>
        <w:rPr>
          <w:rStyle w:val="21"/>
          <w:rFonts w:ascii="宋体" w:hAnsi="宋体"/>
        </w:rPr>
        <w:t>-8</w:t>
      </w:r>
      <w:r>
        <w:rPr>
          <w:rStyle w:val="21"/>
          <w:rFonts w:hint="eastAsia" w:ascii="宋体" w:hAnsi="宋体"/>
        </w:rPr>
        <w:t>信用记录查询结果</w:t>
      </w:r>
    </w:p>
    <w:p>
      <w:pPr>
        <w:pStyle w:val="18"/>
        <w:rPr>
          <w:rFonts w:ascii="宋体"/>
        </w:rPr>
      </w:pPr>
      <w:r>
        <w:rPr>
          <w:rFonts w:ascii="宋体"/>
        </w:rPr>
        <w:t> </w:t>
      </w:r>
    </w:p>
    <w:p>
      <w:pPr>
        <w:pStyle w:val="18"/>
        <w:rPr>
          <w:rFonts w:ascii="宋体"/>
        </w:rPr>
      </w:pPr>
      <w:r>
        <w:rPr>
          <w:rFonts w:hint="eastAsia" w:ascii="宋体" w:hAnsi="宋体"/>
        </w:rPr>
        <w:t>致：</w:t>
      </w:r>
      <w:r>
        <w:rPr>
          <w:rFonts w:ascii="宋体"/>
          <w:u w:val="single"/>
        </w:rPr>
        <w:t>                     </w:t>
      </w:r>
    </w:p>
    <w:p>
      <w:pPr>
        <w:pStyle w:val="18"/>
        <w:ind w:firstLine="480" w:firstLineChars="200"/>
        <w:rPr>
          <w:rFonts w:ascii="宋体"/>
        </w:rPr>
      </w:pPr>
      <w:r>
        <w:rPr>
          <w:rFonts w:hint="eastAsia" w:ascii="宋体" w:hAnsi="宋体"/>
        </w:rPr>
        <w:t>现附上截至</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r>
        <w:rPr>
          <w:rFonts w:ascii="宋体"/>
          <w:u w:val="single"/>
        </w:rPr>
        <w:t>   </w:t>
      </w:r>
      <w:r>
        <w:rPr>
          <w:rFonts w:hint="eastAsia" w:ascii="宋体" w:hAnsi="宋体"/>
        </w:rPr>
        <w:t>时我方通过</w:t>
      </w:r>
      <w:r>
        <w:rPr>
          <w:rFonts w:hint="eastAsia" w:ascii="宋体"/>
        </w:rPr>
        <w:t>“</w:t>
      </w:r>
      <w:r>
        <w:rPr>
          <w:rFonts w:hint="eastAsia" w:ascii="宋体" w:hAnsi="宋体"/>
        </w:rPr>
        <w:t>信用中国</w:t>
      </w:r>
      <w:r>
        <w:rPr>
          <w:rFonts w:hint="eastAsia" w:ascii="宋体"/>
        </w:rPr>
        <w:t>”</w:t>
      </w:r>
      <w:r>
        <w:rPr>
          <w:rFonts w:hint="eastAsia" w:ascii="宋体" w:hAnsi="宋体"/>
        </w:rPr>
        <w:t>网站（</w:t>
      </w:r>
      <w:r>
        <w:rPr>
          <w:rFonts w:ascii="宋体" w:hAnsi="宋体" w:cs="Calibri"/>
        </w:rPr>
        <w:t>www.creditchina.gov.cn</w:t>
      </w:r>
      <w:r>
        <w:rPr>
          <w:rFonts w:hint="eastAsia" w:ascii="宋体" w:hAnsi="宋体"/>
        </w:rPr>
        <w:t>）获取的我方信用信息查询结果</w:t>
      </w:r>
      <w:r>
        <w:rPr>
          <w:rFonts w:hint="eastAsia" w:ascii="宋体" w:hAnsi="宋体"/>
          <w:u w:val="single"/>
        </w:rPr>
        <w:t>（填写具体份数）</w:t>
      </w:r>
      <w:r>
        <w:rPr>
          <w:rFonts w:hint="eastAsia" w:ascii="宋体" w:hAnsi="宋体"/>
        </w:rPr>
        <w:t>份、通过中国政府采购网（</w:t>
      </w:r>
      <w:r>
        <w:rPr>
          <w:rFonts w:ascii="宋体" w:hAnsi="宋体"/>
        </w:rPr>
        <w:t>www.ccgp.gov.cn</w:t>
      </w:r>
      <w:r>
        <w:rPr>
          <w:rFonts w:hint="eastAsia" w:ascii="宋体" w:hAnsi="宋体"/>
        </w:rPr>
        <w:t>）获取的我方信用信息查询结果</w:t>
      </w:r>
      <w:r>
        <w:rPr>
          <w:rFonts w:hint="eastAsia" w:ascii="宋体" w:hAnsi="宋体"/>
          <w:u w:val="single"/>
        </w:rPr>
        <w:t>（填写具体份数）</w:t>
      </w:r>
      <w:r>
        <w:rPr>
          <w:rFonts w:hint="eastAsia" w:ascii="宋体" w:hAnsi="宋体"/>
        </w:rPr>
        <w:t>份，上述信用信息查询结果真实有效，否则我方负全部责任。</w:t>
      </w:r>
    </w:p>
    <w:p>
      <w:pPr>
        <w:pStyle w:val="18"/>
        <w:rPr>
          <w:rFonts w:ascii="宋体"/>
        </w:rPr>
      </w:pPr>
      <w:r>
        <w:rPr>
          <w:rFonts w:ascii="宋体" w:cs="Calibri"/>
        </w:rPr>
        <w:t> </w:t>
      </w:r>
    </w:p>
    <w:p>
      <w:pPr>
        <w:pStyle w:val="18"/>
        <w:rPr>
          <w:rFonts w:ascii="宋体"/>
        </w:rPr>
      </w:pPr>
      <w:r>
        <w:rPr>
          <w:rFonts w:hint="eastAsia" w:ascii="宋体" w:hAnsi="宋体"/>
        </w:rPr>
        <w:t>注意：投标人可通过</w:t>
      </w:r>
      <w:r>
        <w:rPr>
          <w:rFonts w:hint="eastAsia" w:ascii="宋体"/>
        </w:rPr>
        <w:t>“</w:t>
      </w:r>
      <w:r>
        <w:rPr>
          <w:rFonts w:hint="eastAsia" w:ascii="宋体" w:hAnsi="宋体"/>
        </w:rPr>
        <w:t>信用中国</w:t>
      </w:r>
      <w:r>
        <w:rPr>
          <w:rFonts w:hint="eastAsia" w:ascii="宋体"/>
        </w:rPr>
        <w:t>”</w:t>
      </w:r>
      <w:r>
        <w:rPr>
          <w:rFonts w:hint="eastAsia" w:ascii="宋体" w:hAnsi="宋体"/>
        </w:rPr>
        <w:t>网站（</w:t>
      </w:r>
      <w:r>
        <w:rPr>
          <w:rFonts w:ascii="宋体" w:hAnsi="宋体" w:cs="Calibri"/>
        </w:rPr>
        <w:t>www.creditchina.gov.cn</w:t>
      </w:r>
      <w:r>
        <w:rPr>
          <w:rFonts w:hint="eastAsia" w:ascii="宋体" w:hAnsi="宋体"/>
        </w:rPr>
        <w:t>）、中国政府采购网（</w:t>
      </w:r>
      <w:r>
        <w:rPr>
          <w:rFonts w:ascii="宋体" w:hAnsi="宋体" w:cs="Calibri"/>
        </w:rPr>
        <w:t>www.ccgp.gov.cn</w:t>
      </w:r>
      <w:r>
        <w:rPr>
          <w:rFonts w:hint="eastAsia" w:ascii="宋体" w:hAnsi="宋体"/>
        </w:rPr>
        <w:t>）查询。</w:t>
      </w:r>
    </w:p>
    <w:p>
      <w:pPr>
        <w:pStyle w:val="18"/>
        <w:rPr>
          <w:rFonts w:ascii="宋体"/>
        </w:rPr>
      </w:pP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jc w:val="center"/>
        <w:rPr>
          <w:rFonts w:ascii="宋体" w:cs="Calibri"/>
          <w:b/>
          <w:bCs/>
          <w:sz w:val="17"/>
          <w:szCs w:val="17"/>
        </w:rPr>
      </w:pPr>
    </w:p>
    <w:p>
      <w:pPr>
        <w:pStyle w:val="18"/>
        <w:jc w:val="center"/>
        <w:rPr>
          <w:rFonts w:ascii="宋体" w:cs="Calibri"/>
          <w:b/>
          <w:bCs/>
          <w:sz w:val="17"/>
          <w:szCs w:val="17"/>
        </w:rPr>
      </w:pPr>
      <w:r>
        <w:rPr>
          <w:rFonts w:ascii="宋体" w:cs="Calibri"/>
          <w:b/>
          <w:bCs/>
          <w:sz w:val="17"/>
          <w:szCs w:val="17"/>
        </w:rPr>
        <w:br w:type="textWrapping"/>
      </w:r>
    </w:p>
    <w:p>
      <w:pPr>
        <w:pStyle w:val="18"/>
        <w:jc w:val="center"/>
        <w:rPr>
          <w:rFonts w:ascii="宋体"/>
        </w:rPr>
      </w:pPr>
      <w:bookmarkStart w:id="38" w:name="_GoBack"/>
      <w:bookmarkEnd w:id="38"/>
      <w:r>
        <w:rPr>
          <w:rFonts w:ascii="宋体" w:cs="Calibri"/>
          <w:b/>
          <w:bCs/>
          <w:sz w:val="17"/>
          <w:szCs w:val="17"/>
        </w:rPr>
        <w:br w:type="page"/>
      </w:r>
      <w:r>
        <w:rPr>
          <w:rStyle w:val="21"/>
          <w:rFonts w:hint="eastAsia" w:ascii="宋体" w:hAnsi="宋体"/>
        </w:rPr>
        <w:t>二</w:t>
      </w:r>
      <w:r>
        <w:rPr>
          <w:rStyle w:val="21"/>
          <w:rFonts w:ascii="宋体" w:hAnsi="宋体"/>
        </w:rPr>
        <w:t>-9</w:t>
      </w:r>
      <w:r>
        <w:rPr>
          <w:rStyle w:val="21"/>
          <w:rFonts w:hint="eastAsia" w:ascii="宋体" w:hAnsi="宋体"/>
        </w:rPr>
        <w:t>无行贿犯罪记录声明函</w:t>
      </w:r>
    </w:p>
    <w:p>
      <w:pPr>
        <w:pStyle w:val="18"/>
        <w:rPr>
          <w:rFonts w:ascii="宋体"/>
        </w:rPr>
      </w:pPr>
      <w:r>
        <w:rPr>
          <w:rFonts w:hint="eastAsia" w:ascii="宋体" w:hAnsi="宋体"/>
        </w:rPr>
        <w:t>致：</w:t>
      </w:r>
      <w:r>
        <w:rPr>
          <w:rFonts w:ascii="宋体"/>
          <w:u w:val="single"/>
        </w:rPr>
        <w:t>                     </w:t>
      </w:r>
    </w:p>
    <w:p>
      <w:pPr>
        <w:pStyle w:val="18"/>
        <w:ind w:firstLine="330"/>
        <w:rPr>
          <w:rFonts w:ascii="宋体"/>
        </w:rPr>
      </w:pPr>
      <w:r>
        <w:rPr>
          <w:rFonts w:hint="eastAsia" w:ascii="宋体" w:hAnsi="宋体" w:cs="Calibri"/>
        </w:rPr>
        <w:t>参</w:t>
      </w:r>
      <w:r>
        <w:rPr>
          <w:rFonts w:hint="eastAsia" w:ascii="宋体" w:hAnsi="宋体"/>
        </w:rPr>
        <w:t>加</w:t>
      </w:r>
      <w:r>
        <w:rPr>
          <w:rFonts w:hint="eastAsia" w:ascii="宋体" w:hAnsi="宋体" w:cs="Calibri"/>
        </w:rPr>
        <w:t>采购活动前三年内</w:t>
      </w:r>
      <w:r>
        <w:rPr>
          <w:rFonts w:hint="eastAsia" w:ascii="宋体" w:hAnsi="宋体"/>
        </w:rPr>
        <w:t>，</w:t>
      </w:r>
      <w:r>
        <w:rPr>
          <w:rFonts w:hint="eastAsia" w:ascii="宋体" w:hAnsi="宋体" w:cs="Calibri"/>
        </w:rPr>
        <w:t>我方在经营活动中</w:t>
      </w:r>
      <w:r>
        <w:rPr>
          <w:rFonts w:hint="eastAsia" w:ascii="宋体" w:hAnsi="宋体"/>
        </w:rPr>
        <w:t>无行贿犯罪记录，否则产生不利后果由我方承担责任。</w:t>
      </w:r>
    </w:p>
    <w:p>
      <w:pPr>
        <w:pStyle w:val="18"/>
        <w:ind w:firstLine="330"/>
        <w:rPr>
          <w:rFonts w:ascii="宋体"/>
        </w:rPr>
      </w:pPr>
      <w:r>
        <w:rPr>
          <w:rFonts w:hint="eastAsia" w:ascii="宋体" w:hAnsi="宋体"/>
        </w:rPr>
        <w:t>特此声明。</w:t>
      </w:r>
    </w:p>
    <w:p>
      <w:pPr>
        <w:pStyle w:val="18"/>
        <w:rPr>
          <w:rFonts w:ascii="宋体"/>
        </w:rPr>
      </w:pPr>
      <w:r>
        <w:rPr>
          <w:rFonts w:ascii="宋体" w:cs="Calibri"/>
        </w:rPr>
        <w:t> </w:t>
      </w:r>
    </w:p>
    <w:p>
      <w:pPr>
        <w:pStyle w:val="18"/>
        <w:rPr>
          <w:rFonts w:ascii="宋体"/>
        </w:rPr>
      </w:pPr>
      <w:r>
        <w:rPr>
          <w:rFonts w:hint="eastAsia" w:ascii="宋体" w:hAnsi="宋体"/>
        </w:rPr>
        <w:t>注意：请投标人根据实际情况如实声明，否则</w:t>
      </w:r>
      <w:r>
        <w:rPr>
          <w:rStyle w:val="21"/>
          <w:rFonts w:hint="eastAsia" w:ascii="宋体" w:hAnsi="宋体"/>
        </w:rPr>
        <w:t>视为提供虚假材料。</w:t>
      </w:r>
    </w:p>
    <w:p>
      <w:pPr>
        <w:pStyle w:val="18"/>
        <w:rPr>
          <w:rFonts w:ascii="宋体"/>
        </w:rPr>
      </w:pPr>
      <w:r>
        <w:rPr>
          <w:rFonts w:ascii="宋体"/>
        </w:rPr>
        <w:t> </w:t>
      </w:r>
    </w:p>
    <w:p>
      <w:pPr>
        <w:pStyle w:val="18"/>
        <w:rPr>
          <w:rFonts w:ascii="宋体"/>
        </w:rPr>
      </w:pPr>
      <w:r>
        <w:rPr>
          <w:rFonts w:ascii="宋体"/>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jc w:val="center"/>
        <w:rPr>
          <w:rFonts w:ascii="宋体"/>
        </w:rPr>
      </w:pPr>
      <w:r>
        <w:rPr>
          <w:rFonts w:ascii="宋体"/>
        </w:rPr>
        <w:br w:type="textWrapping"/>
      </w:r>
    </w:p>
    <w:p>
      <w:pPr>
        <w:pStyle w:val="18"/>
        <w:jc w:val="center"/>
        <w:rPr>
          <w:rFonts w:ascii="宋体"/>
        </w:rPr>
      </w:pPr>
      <w:r>
        <w:rPr>
          <w:rFonts w:ascii="宋体"/>
        </w:rPr>
        <w:br w:type="page"/>
      </w:r>
      <w:r>
        <w:rPr>
          <w:rStyle w:val="21"/>
          <w:rFonts w:hint="eastAsia" w:ascii="宋体" w:hAnsi="宋体"/>
        </w:rPr>
        <w:t>二</w:t>
      </w:r>
      <w:r>
        <w:rPr>
          <w:rStyle w:val="21"/>
          <w:rFonts w:ascii="宋体" w:hAnsi="宋体"/>
        </w:rPr>
        <w:t>-12</w:t>
      </w:r>
      <w:r>
        <w:rPr>
          <w:rStyle w:val="21"/>
          <w:rFonts w:hint="eastAsia" w:ascii="宋体" w:hAnsi="宋体"/>
        </w:rPr>
        <w:t>其他资格证明文件（若有）</w:t>
      </w:r>
    </w:p>
    <w:p>
      <w:pPr>
        <w:pStyle w:val="18"/>
        <w:jc w:val="center"/>
        <w:rPr>
          <w:rFonts w:ascii="宋体"/>
        </w:rPr>
      </w:pPr>
      <w:r>
        <w:rPr>
          <w:rFonts w:hint="eastAsia" w:ascii="宋体" w:hAnsi="宋体"/>
        </w:rPr>
        <w:t>二</w:t>
      </w:r>
      <w:r>
        <w:rPr>
          <w:rStyle w:val="21"/>
          <w:rFonts w:ascii="宋体" w:hAnsi="宋体"/>
        </w:rPr>
        <w:t>-12-</w:t>
      </w:r>
      <w:r>
        <w:rPr>
          <w:rStyle w:val="21"/>
          <w:rFonts w:hint="eastAsia" w:ascii="宋体" w:hAnsi="宋体" w:cs="宋体"/>
        </w:rPr>
        <w:t>①</w:t>
      </w:r>
      <w:r>
        <w:rPr>
          <w:rStyle w:val="21"/>
          <w:rFonts w:hint="eastAsia" w:ascii="宋体" w:hAnsi="宋体"/>
        </w:rPr>
        <w:t>招标文件规定的其他资格证明文件（若有）</w:t>
      </w:r>
    </w:p>
    <w:p>
      <w:pPr>
        <w:pStyle w:val="18"/>
        <w:jc w:val="center"/>
        <w:rPr>
          <w:rFonts w:ascii="宋体"/>
        </w:rPr>
      </w:pPr>
      <w:r>
        <w:rPr>
          <w:rFonts w:hint="eastAsia" w:ascii="宋体" w:hAnsi="宋体"/>
        </w:rPr>
        <w:t>编制说明</w:t>
      </w:r>
    </w:p>
    <w:p>
      <w:pPr>
        <w:pStyle w:val="18"/>
        <w:jc w:val="center"/>
        <w:rPr>
          <w:rFonts w:ascii="宋体"/>
        </w:rPr>
      </w:pPr>
      <w:r>
        <w:rPr>
          <w:rFonts w:ascii="宋体"/>
        </w:rPr>
        <w:t> </w:t>
      </w:r>
    </w:p>
    <w:p>
      <w:pPr>
        <w:pStyle w:val="18"/>
        <w:ind w:firstLine="330"/>
        <w:rPr>
          <w:rFonts w:ascii="宋体"/>
        </w:rPr>
      </w:pPr>
      <w:r>
        <w:rPr>
          <w:rFonts w:hint="eastAsia" w:ascii="宋体" w:hAnsi="宋体"/>
        </w:rPr>
        <w:t>除招标文件另有规定外，招标文件要求提交的除前述资格证明文件外的其他资格证明文件（若有）加盖投标人的单位公章后应在此项下提交。</w:t>
      </w:r>
    </w:p>
    <w:p>
      <w:pPr>
        <w:pStyle w:val="18"/>
        <w:rPr>
          <w:rFonts w:ascii="宋体"/>
        </w:rPr>
      </w:pPr>
      <w:r>
        <w:rPr>
          <w:rStyle w:val="21"/>
          <w:rFonts w:ascii="宋体"/>
        </w:rPr>
        <w:t> </w:t>
      </w:r>
    </w:p>
    <w:p>
      <w:pPr>
        <w:pStyle w:val="18"/>
        <w:rPr>
          <w:rFonts w:ascii="宋体"/>
        </w:rPr>
      </w:pPr>
      <w:r>
        <w:rPr>
          <w:rStyle w:val="21"/>
          <w:rFonts w:ascii="宋体"/>
        </w:rPr>
        <w:t> </w:t>
      </w:r>
    </w:p>
    <w:p>
      <w:pPr>
        <w:pStyle w:val="18"/>
        <w:jc w:val="center"/>
        <w:rPr>
          <w:rFonts w:ascii="宋体" w:cs="Calibri"/>
        </w:rPr>
      </w:pPr>
    </w:p>
    <w:p>
      <w:pPr>
        <w:pStyle w:val="18"/>
        <w:jc w:val="center"/>
        <w:rPr>
          <w:rFonts w:ascii="宋体"/>
        </w:rPr>
      </w:pPr>
      <w:r>
        <w:rPr>
          <w:rFonts w:ascii="宋体" w:cs="Calibri"/>
        </w:rPr>
        <w:br w:type="page"/>
      </w:r>
      <w:r>
        <w:rPr>
          <w:rFonts w:hint="eastAsia" w:ascii="宋体" w:hAnsi="宋体"/>
        </w:rPr>
        <w:t>三</w:t>
      </w:r>
      <w:r>
        <w:rPr>
          <w:rStyle w:val="21"/>
          <w:rFonts w:hint="eastAsia" w:ascii="宋体" w:hAnsi="宋体"/>
        </w:rPr>
        <w:t>、</w:t>
      </w:r>
      <w:r>
        <w:rPr>
          <w:rStyle w:val="21"/>
          <w:rFonts w:hint="eastAsia" w:ascii="宋体" w:hAnsi="宋体" w:cs="Calibri"/>
        </w:rPr>
        <w:t>投标保证金</w:t>
      </w:r>
    </w:p>
    <w:p>
      <w:pPr>
        <w:pStyle w:val="18"/>
        <w:rPr>
          <w:rFonts w:ascii="宋体"/>
        </w:rPr>
      </w:pPr>
      <w:r>
        <w:rPr>
          <w:rFonts w:ascii="宋体"/>
        </w:rPr>
        <w:t> </w:t>
      </w:r>
    </w:p>
    <w:p>
      <w:pPr>
        <w:pStyle w:val="18"/>
        <w:rPr>
          <w:rFonts w:ascii="宋体"/>
        </w:rPr>
      </w:pPr>
      <w:r>
        <w:rPr>
          <w:rFonts w:ascii="宋体"/>
        </w:rPr>
        <w:t> </w:t>
      </w:r>
    </w:p>
    <w:p>
      <w:pPr>
        <w:pStyle w:val="18"/>
        <w:jc w:val="center"/>
        <w:rPr>
          <w:rFonts w:ascii="宋体"/>
        </w:rPr>
      </w:pPr>
      <w:r>
        <w:rPr>
          <w:rFonts w:hint="eastAsia" w:ascii="宋体" w:hAnsi="宋体"/>
        </w:rPr>
        <w:t>编制说明</w:t>
      </w:r>
    </w:p>
    <w:p>
      <w:pPr>
        <w:pStyle w:val="18"/>
        <w:rPr>
          <w:rFonts w:ascii="宋体"/>
        </w:rPr>
      </w:pPr>
      <w:r>
        <w:rPr>
          <w:rFonts w:ascii="宋体"/>
        </w:rPr>
        <w:t> </w:t>
      </w:r>
    </w:p>
    <w:p>
      <w:pPr>
        <w:pStyle w:val="18"/>
        <w:rPr>
          <w:rFonts w:ascii="宋体"/>
        </w:rPr>
      </w:pPr>
      <w:r>
        <w:rPr>
          <w:rFonts w:ascii="宋体" w:hAnsi="宋体"/>
        </w:rPr>
        <w:t>1</w:t>
      </w:r>
      <w:r>
        <w:rPr>
          <w:rFonts w:hint="eastAsia" w:ascii="宋体" w:hAnsi="宋体"/>
        </w:rPr>
        <w:t>、在此项下提交的</w:t>
      </w:r>
      <w:r>
        <w:rPr>
          <w:rStyle w:val="21"/>
          <w:rFonts w:hint="eastAsia" w:ascii="宋体"/>
        </w:rPr>
        <w:t>“</w:t>
      </w:r>
      <w:r>
        <w:rPr>
          <w:rStyle w:val="21"/>
          <w:rFonts w:hint="eastAsia" w:ascii="宋体" w:hAnsi="宋体"/>
        </w:rPr>
        <w:t>投标保证金</w:t>
      </w:r>
      <w:r>
        <w:rPr>
          <w:rStyle w:val="21"/>
          <w:rFonts w:hint="eastAsia" w:ascii="宋体"/>
        </w:rPr>
        <w:t>”</w:t>
      </w:r>
      <w:r>
        <w:rPr>
          <w:rFonts w:hint="eastAsia" w:ascii="宋体" w:hAnsi="宋体"/>
        </w:rPr>
        <w:t>材料可使用转账凭证复印件有关原始页面的打印件。</w:t>
      </w:r>
    </w:p>
    <w:p>
      <w:pPr>
        <w:pStyle w:val="18"/>
        <w:rPr>
          <w:rFonts w:ascii="宋体"/>
        </w:rPr>
      </w:pPr>
      <w:r>
        <w:rPr>
          <w:rFonts w:ascii="宋体" w:hAnsi="宋体"/>
        </w:rPr>
        <w:t>2</w:t>
      </w:r>
      <w:r>
        <w:rPr>
          <w:rFonts w:hint="eastAsia" w:ascii="宋体" w:hAnsi="宋体"/>
        </w:rPr>
        <w:t>、投标保证金是否已提交的认定按照招标文件第三章规定执行。</w:t>
      </w:r>
    </w:p>
    <w:p>
      <w:pPr>
        <w:pStyle w:val="18"/>
        <w:rPr>
          <w:rFonts w:ascii="宋体"/>
        </w:rPr>
      </w:pPr>
      <w:r>
        <w:rPr>
          <w:rFonts w:ascii="宋体"/>
          <w:sz w:val="17"/>
          <w:szCs w:val="17"/>
        </w:rPr>
        <w:t> </w:t>
      </w:r>
    </w:p>
    <w:p>
      <w:pPr>
        <w:pStyle w:val="18"/>
        <w:rPr>
          <w:rFonts w:ascii="宋体"/>
        </w:rPr>
      </w:pPr>
      <w:r>
        <w:rPr>
          <w:rStyle w:val="21"/>
          <w:rFonts w:ascii="宋体"/>
          <w:sz w:val="22"/>
          <w:szCs w:val="22"/>
        </w:rPr>
        <w:br w:type="page"/>
      </w:r>
      <w:r>
        <w:rPr>
          <w:rStyle w:val="21"/>
          <w:rFonts w:hint="eastAsia" w:ascii="宋体" w:hAnsi="宋体"/>
          <w:sz w:val="22"/>
          <w:szCs w:val="22"/>
        </w:rPr>
        <w:t>封面格式</w:t>
      </w:r>
    </w:p>
    <w:p>
      <w:pPr>
        <w:pStyle w:val="18"/>
        <w:rPr>
          <w:rFonts w:ascii="宋体"/>
        </w:rPr>
      </w:pPr>
    </w:p>
    <w:p>
      <w:pPr>
        <w:pStyle w:val="18"/>
        <w:jc w:val="center"/>
        <w:rPr>
          <w:rFonts w:ascii="宋体"/>
          <w:sz w:val="72"/>
          <w:szCs w:val="72"/>
        </w:rPr>
      </w:pPr>
      <w:r>
        <w:rPr>
          <w:rStyle w:val="21"/>
          <w:rFonts w:hint="eastAsia" w:ascii="宋体" w:hAnsi="宋体"/>
          <w:sz w:val="72"/>
          <w:szCs w:val="72"/>
        </w:rPr>
        <w:t>投</w:t>
      </w:r>
      <w:r>
        <w:rPr>
          <w:rStyle w:val="21"/>
          <w:rFonts w:ascii="宋体" w:hAnsi="宋体"/>
          <w:sz w:val="72"/>
          <w:szCs w:val="72"/>
        </w:rPr>
        <w:t xml:space="preserve"> </w:t>
      </w:r>
      <w:r>
        <w:rPr>
          <w:rStyle w:val="21"/>
          <w:rFonts w:hint="eastAsia" w:ascii="宋体" w:hAnsi="宋体"/>
          <w:sz w:val="72"/>
          <w:szCs w:val="72"/>
        </w:rPr>
        <w:t>标</w:t>
      </w:r>
      <w:r>
        <w:rPr>
          <w:rStyle w:val="21"/>
          <w:rFonts w:ascii="宋体" w:hAnsi="宋体"/>
          <w:sz w:val="72"/>
          <w:szCs w:val="72"/>
        </w:rPr>
        <w:t xml:space="preserve"> </w:t>
      </w:r>
      <w:r>
        <w:rPr>
          <w:rStyle w:val="21"/>
          <w:rFonts w:hint="eastAsia" w:ascii="宋体" w:hAnsi="宋体"/>
          <w:sz w:val="72"/>
          <w:szCs w:val="72"/>
        </w:rPr>
        <w:t>文</w:t>
      </w:r>
      <w:r>
        <w:rPr>
          <w:rStyle w:val="21"/>
          <w:rFonts w:ascii="宋体" w:hAnsi="宋体"/>
          <w:sz w:val="72"/>
          <w:szCs w:val="72"/>
        </w:rPr>
        <w:t xml:space="preserve"> </w:t>
      </w:r>
      <w:r>
        <w:rPr>
          <w:rStyle w:val="21"/>
          <w:rFonts w:hint="eastAsia" w:ascii="宋体" w:hAnsi="宋体"/>
          <w:sz w:val="72"/>
          <w:szCs w:val="72"/>
        </w:rPr>
        <w:t>件</w:t>
      </w:r>
    </w:p>
    <w:p>
      <w:pPr>
        <w:pStyle w:val="18"/>
        <w:jc w:val="center"/>
        <w:rPr>
          <w:rFonts w:ascii="宋体"/>
        </w:rPr>
      </w:pPr>
      <w:r>
        <w:rPr>
          <w:rStyle w:val="21"/>
          <w:rFonts w:hint="eastAsia" w:ascii="宋体" w:hAnsi="宋体"/>
          <w:sz w:val="72"/>
          <w:szCs w:val="72"/>
        </w:rPr>
        <w:t>（报价部分）</w:t>
      </w:r>
    </w:p>
    <w:p>
      <w:pPr>
        <w:pStyle w:val="18"/>
        <w:rPr>
          <w:rFonts w:ascii="宋体"/>
        </w:rPr>
      </w:pPr>
      <w:r>
        <w:rPr>
          <w:rFonts w:ascii="宋体"/>
          <w:sz w:val="28"/>
          <w:szCs w:val="28"/>
        </w:rPr>
        <w:t> </w:t>
      </w:r>
    </w:p>
    <w:p>
      <w:pPr>
        <w:pStyle w:val="18"/>
        <w:jc w:val="center"/>
        <w:rPr>
          <w:rFonts w:ascii="宋体"/>
          <w:sz w:val="44"/>
          <w:szCs w:val="44"/>
        </w:rPr>
      </w:pPr>
      <w:r>
        <w:rPr>
          <w:rStyle w:val="21"/>
          <w:rFonts w:hint="eastAsia" w:ascii="宋体" w:hAnsi="宋体"/>
          <w:sz w:val="44"/>
          <w:szCs w:val="44"/>
          <w:u w:val="single"/>
        </w:rPr>
        <w:t>（填写正本或副本）</w:t>
      </w:r>
    </w:p>
    <w:p>
      <w:pPr>
        <w:pStyle w:val="18"/>
        <w:rPr>
          <w:rFonts w:ascii="宋体"/>
        </w:rPr>
      </w:pPr>
      <w:r>
        <w:rPr>
          <w:rFonts w:ascii="宋体"/>
          <w:sz w:val="28"/>
          <w:szCs w:val="28"/>
        </w:rPr>
        <w:t> </w:t>
      </w:r>
    </w:p>
    <w:p>
      <w:pPr>
        <w:pStyle w:val="18"/>
        <w:ind w:firstLine="2806" w:firstLineChars="1118"/>
        <w:rPr>
          <w:rFonts w:ascii="宋体"/>
        </w:rPr>
      </w:pPr>
      <w:r>
        <w:rPr>
          <w:rStyle w:val="21"/>
          <w:rFonts w:hint="eastAsia" w:ascii="宋体" w:hAnsi="宋体"/>
          <w:sz w:val="25"/>
          <w:szCs w:val="25"/>
        </w:rPr>
        <w:t>项目名称：</w:t>
      </w:r>
      <w:r>
        <w:rPr>
          <w:rStyle w:val="21"/>
          <w:rFonts w:hint="eastAsia" w:ascii="宋体" w:hAnsi="宋体"/>
          <w:sz w:val="25"/>
          <w:szCs w:val="25"/>
          <w:u w:val="single"/>
        </w:rPr>
        <w:t>（由投标人填写）</w:t>
      </w:r>
    </w:p>
    <w:p>
      <w:pPr>
        <w:pStyle w:val="18"/>
        <w:ind w:firstLine="2806" w:firstLineChars="1118"/>
        <w:rPr>
          <w:rFonts w:ascii="宋体"/>
        </w:rPr>
      </w:pPr>
      <w:r>
        <w:rPr>
          <w:rStyle w:val="21"/>
          <w:rFonts w:hint="eastAsia" w:ascii="宋体" w:hAnsi="宋体"/>
          <w:sz w:val="25"/>
          <w:szCs w:val="25"/>
        </w:rPr>
        <w:t>招标编号：</w:t>
      </w:r>
      <w:r>
        <w:rPr>
          <w:rStyle w:val="21"/>
          <w:rFonts w:hint="eastAsia" w:ascii="宋体" w:hAnsi="宋体"/>
          <w:sz w:val="25"/>
          <w:szCs w:val="25"/>
          <w:u w:val="single"/>
        </w:rPr>
        <w:t>（由投标人填写）</w:t>
      </w:r>
    </w:p>
    <w:p>
      <w:pPr>
        <w:pStyle w:val="18"/>
        <w:ind w:firstLine="2806" w:firstLineChars="1118"/>
        <w:rPr>
          <w:rFonts w:ascii="宋体"/>
        </w:rPr>
      </w:pPr>
      <w:r>
        <w:rPr>
          <w:rStyle w:val="21"/>
          <w:rFonts w:hint="eastAsia" w:ascii="宋体" w:hAnsi="宋体"/>
          <w:sz w:val="25"/>
          <w:szCs w:val="25"/>
        </w:rPr>
        <w:t>所投合同包：</w:t>
      </w:r>
      <w:r>
        <w:rPr>
          <w:rStyle w:val="21"/>
          <w:rFonts w:hint="eastAsia" w:ascii="宋体" w:hAnsi="宋体"/>
          <w:sz w:val="25"/>
          <w:szCs w:val="25"/>
          <w:u w:val="single"/>
        </w:rPr>
        <w:t>（由投标人填写）</w:t>
      </w:r>
    </w:p>
    <w:p>
      <w:pPr>
        <w:pStyle w:val="18"/>
        <w:rPr>
          <w:rFonts w:ascii="宋体"/>
        </w:rPr>
      </w:pPr>
    </w:p>
    <w:p>
      <w:pPr>
        <w:pStyle w:val="18"/>
        <w:rPr>
          <w:rFonts w:ascii="宋体"/>
        </w:rPr>
      </w:pPr>
      <w:r>
        <w:rPr>
          <w:rFonts w:ascii="宋体"/>
          <w:sz w:val="28"/>
          <w:szCs w:val="28"/>
        </w:rPr>
        <w:t> </w:t>
      </w:r>
    </w:p>
    <w:p>
      <w:pPr>
        <w:pStyle w:val="18"/>
        <w:ind w:firstLine="3514" w:firstLineChars="1400"/>
        <w:jc w:val="both"/>
        <w:rPr>
          <w:rFonts w:ascii="宋体"/>
        </w:rPr>
      </w:pPr>
      <w:r>
        <w:rPr>
          <w:rStyle w:val="21"/>
          <w:rFonts w:hint="eastAsia" w:ascii="宋体" w:hAnsi="宋体"/>
          <w:sz w:val="25"/>
          <w:szCs w:val="25"/>
        </w:rPr>
        <w:t>投标人：</w:t>
      </w:r>
      <w:r>
        <w:rPr>
          <w:rStyle w:val="21"/>
          <w:rFonts w:hint="eastAsia" w:ascii="宋体" w:hAnsi="宋体"/>
          <w:sz w:val="25"/>
          <w:szCs w:val="25"/>
          <w:u w:val="single"/>
        </w:rPr>
        <w:t>（填写</w:t>
      </w:r>
      <w:r>
        <w:rPr>
          <w:rStyle w:val="21"/>
          <w:rFonts w:hint="eastAsia" w:ascii="宋体"/>
          <w:sz w:val="25"/>
          <w:szCs w:val="25"/>
          <w:u w:val="single"/>
        </w:rPr>
        <w:t>“</w:t>
      </w:r>
      <w:r>
        <w:rPr>
          <w:rStyle w:val="21"/>
          <w:rFonts w:hint="eastAsia" w:ascii="宋体" w:hAnsi="宋体"/>
          <w:sz w:val="25"/>
          <w:szCs w:val="25"/>
          <w:u w:val="single"/>
        </w:rPr>
        <w:t>全称</w:t>
      </w:r>
      <w:r>
        <w:rPr>
          <w:rStyle w:val="21"/>
          <w:rFonts w:hint="eastAsia" w:ascii="宋体"/>
          <w:sz w:val="25"/>
          <w:szCs w:val="25"/>
          <w:u w:val="single"/>
        </w:rPr>
        <w:t>”</w:t>
      </w:r>
      <w:r>
        <w:rPr>
          <w:rStyle w:val="21"/>
          <w:rFonts w:hint="eastAsia" w:ascii="宋体" w:hAnsi="宋体"/>
          <w:sz w:val="25"/>
          <w:szCs w:val="25"/>
          <w:u w:val="single"/>
        </w:rPr>
        <w:t>）</w:t>
      </w:r>
    </w:p>
    <w:p>
      <w:pPr>
        <w:pStyle w:val="18"/>
        <w:jc w:val="center"/>
        <w:rPr>
          <w:rFonts w:ascii="宋体"/>
        </w:rPr>
      </w:pPr>
      <w:r>
        <w:rPr>
          <w:rStyle w:val="21"/>
          <w:rFonts w:hint="eastAsia" w:ascii="宋体" w:hAnsi="宋体"/>
          <w:sz w:val="25"/>
          <w:szCs w:val="25"/>
          <w:u w:val="single"/>
        </w:rPr>
        <w:t>（由投标人填写）</w:t>
      </w:r>
      <w:r>
        <w:rPr>
          <w:rStyle w:val="21"/>
          <w:rFonts w:hint="eastAsia" w:ascii="宋体" w:hAnsi="宋体"/>
          <w:sz w:val="25"/>
          <w:szCs w:val="25"/>
        </w:rPr>
        <w:t>年</w:t>
      </w:r>
      <w:r>
        <w:rPr>
          <w:rStyle w:val="21"/>
          <w:rFonts w:hint="eastAsia" w:ascii="宋体" w:hAnsi="宋体"/>
          <w:sz w:val="25"/>
          <w:szCs w:val="25"/>
          <w:u w:val="single"/>
        </w:rPr>
        <w:t>（由投标人填写）</w:t>
      </w:r>
      <w:r>
        <w:rPr>
          <w:rStyle w:val="21"/>
          <w:rFonts w:hint="eastAsia" w:ascii="宋体" w:hAnsi="宋体"/>
          <w:sz w:val="25"/>
          <w:szCs w:val="25"/>
        </w:rPr>
        <w:t>月</w:t>
      </w:r>
    </w:p>
    <w:p>
      <w:pPr>
        <w:pStyle w:val="18"/>
        <w:rPr>
          <w:rFonts w:ascii="宋体"/>
        </w:rPr>
      </w:pPr>
      <w:r>
        <w:rPr>
          <w:rFonts w:ascii="宋体"/>
          <w:sz w:val="17"/>
          <w:szCs w:val="17"/>
        </w:rPr>
        <w:t> </w:t>
      </w: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cs="Calibri"/>
          <w:sz w:val="22"/>
          <w:szCs w:val="22"/>
        </w:rPr>
        <w:t>索引</w:t>
      </w:r>
    </w:p>
    <w:p>
      <w:pPr>
        <w:pStyle w:val="18"/>
        <w:rPr>
          <w:rFonts w:ascii="宋体"/>
        </w:rPr>
      </w:pPr>
      <w:r>
        <w:rPr>
          <w:rFonts w:hint="eastAsia" w:ascii="宋体" w:hAnsi="宋体"/>
          <w:sz w:val="22"/>
          <w:szCs w:val="22"/>
        </w:rPr>
        <w:t>一、开标一览表</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二、投标分项报价表</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三、招标文件规定的价格扣除证明材料（若有）</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四、招标文件规定的加分证明材料（若有）</w:t>
      </w:r>
      <w:r>
        <w:rPr>
          <w:rFonts w:hint="eastAsia" w:ascii="宋体"/>
          <w:sz w:val="22"/>
          <w:szCs w:val="22"/>
        </w:rPr>
        <w:t>…………………………………………………</w:t>
      </w:r>
      <w:r>
        <w:rPr>
          <w:rFonts w:hint="eastAsia" w:ascii="宋体" w:hAnsi="宋体"/>
          <w:sz w:val="22"/>
          <w:szCs w:val="22"/>
        </w:rPr>
        <w:t>（页码）</w:t>
      </w:r>
    </w:p>
    <w:p>
      <w:pPr>
        <w:pStyle w:val="18"/>
        <w:rPr>
          <w:rFonts w:ascii="宋体"/>
          <w:sz w:val="22"/>
          <w:szCs w:val="22"/>
        </w:rPr>
      </w:pPr>
      <w:r>
        <w:rPr>
          <w:rFonts w:hint="eastAsia" w:ascii="宋体" w:hAnsi="宋体"/>
          <w:sz w:val="22"/>
          <w:szCs w:val="22"/>
        </w:rPr>
        <w:t>五、退还投标保证金函</w:t>
      </w:r>
      <w:r>
        <w:rPr>
          <w:rFonts w:hint="eastAsia" w:ascii="宋体"/>
          <w:sz w:val="22"/>
          <w:szCs w:val="22"/>
        </w:rPr>
        <w:t>……………………………………………………………………………</w:t>
      </w:r>
      <w:r>
        <w:rPr>
          <w:rFonts w:hint="eastAsia" w:ascii="宋体" w:hAnsi="宋体"/>
          <w:sz w:val="22"/>
          <w:szCs w:val="22"/>
        </w:rPr>
        <w:t>（页码）</w:t>
      </w:r>
    </w:p>
    <w:p>
      <w:pPr>
        <w:pStyle w:val="18"/>
        <w:rPr>
          <w:rFonts w:ascii="宋体"/>
        </w:rPr>
      </w:pP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rPr>
        <w:t>一、</w:t>
      </w:r>
      <w:r>
        <w:rPr>
          <w:rStyle w:val="21"/>
          <w:rFonts w:hint="eastAsia" w:ascii="宋体" w:hAnsi="宋体" w:cs="Calibri"/>
        </w:rPr>
        <w:t>开标一览表</w:t>
      </w:r>
    </w:p>
    <w:p>
      <w:pPr>
        <w:pStyle w:val="18"/>
        <w:rPr>
          <w:rFonts w:ascii="宋体"/>
        </w:rPr>
      </w:pPr>
      <w:r>
        <w:rPr>
          <w:rFonts w:hint="eastAsia" w:ascii="宋体" w:hAnsi="宋体"/>
        </w:rPr>
        <w:t>招标编号：</w:t>
      </w:r>
      <w:r>
        <w:rPr>
          <w:rFonts w:ascii="宋体"/>
          <w:u w:val="single"/>
        </w:rPr>
        <w:t>       </w:t>
      </w:r>
      <w:r>
        <w:rPr>
          <w:rFonts w:ascii="宋体"/>
        </w:rPr>
        <w:t>  </w:t>
      </w:r>
      <w:r>
        <w:rPr>
          <w:rFonts w:ascii="宋体" w:hAnsi="宋体"/>
        </w:rPr>
        <w:t xml:space="preserve">                           </w:t>
      </w:r>
      <w:r>
        <w:rPr>
          <w:rFonts w:hint="eastAsia" w:ascii="宋体" w:hAnsi="宋体"/>
        </w:rPr>
        <w:t>货币及单位：人民币元</w:t>
      </w:r>
    </w:p>
    <w:tbl>
      <w:tblPr>
        <w:tblStyle w:val="26"/>
        <w:tblW w:w="984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4626"/>
        <w:gridCol w:w="137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4" w:type="dxa"/>
            <w:tcMar>
              <w:top w:w="0" w:type="dxa"/>
              <w:left w:w="83" w:type="dxa"/>
              <w:bottom w:w="0" w:type="dxa"/>
              <w:right w:w="83" w:type="dxa"/>
            </w:tcMar>
            <w:vAlign w:val="center"/>
          </w:tcPr>
          <w:p>
            <w:pPr>
              <w:pStyle w:val="18"/>
              <w:jc w:val="center"/>
              <w:rPr>
                <w:rFonts w:ascii="宋体"/>
              </w:rPr>
            </w:pPr>
            <w:r>
              <w:rPr>
                <w:rFonts w:hint="eastAsia" w:ascii="宋体" w:hAnsi="宋体"/>
              </w:rPr>
              <w:t>合同包</w:t>
            </w:r>
          </w:p>
        </w:tc>
        <w:tc>
          <w:tcPr>
            <w:tcW w:w="4596" w:type="dxa"/>
            <w:tcMar>
              <w:top w:w="0" w:type="dxa"/>
              <w:left w:w="83" w:type="dxa"/>
              <w:bottom w:w="0" w:type="dxa"/>
              <w:right w:w="83" w:type="dxa"/>
            </w:tcMar>
            <w:vAlign w:val="center"/>
          </w:tcPr>
          <w:p>
            <w:pPr>
              <w:pStyle w:val="18"/>
              <w:jc w:val="center"/>
              <w:rPr>
                <w:rFonts w:ascii="宋体"/>
              </w:rPr>
            </w:pPr>
            <w:r>
              <w:rPr>
                <w:rFonts w:hint="eastAsia" w:ascii="宋体" w:hAnsi="宋体"/>
              </w:rPr>
              <w:t>投标报价</w:t>
            </w:r>
          </w:p>
        </w:tc>
        <w:tc>
          <w:tcPr>
            <w:tcW w:w="1348" w:type="dxa"/>
            <w:tcMar>
              <w:top w:w="0" w:type="dxa"/>
              <w:left w:w="83" w:type="dxa"/>
              <w:bottom w:w="0" w:type="dxa"/>
              <w:right w:w="83" w:type="dxa"/>
            </w:tcMar>
            <w:vAlign w:val="center"/>
          </w:tcPr>
          <w:p>
            <w:pPr>
              <w:pStyle w:val="18"/>
              <w:jc w:val="center"/>
              <w:rPr>
                <w:rFonts w:ascii="宋体"/>
              </w:rPr>
            </w:pPr>
            <w:r>
              <w:rPr>
                <w:rFonts w:hint="eastAsia" w:ascii="宋体" w:hAnsi="宋体"/>
              </w:rPr>
              <w:t>投标保证金</w:t>
            </w:r>
          </w:p>
        </w:tc>
        <w:tc>
          <w:tcPr>
            <w:tcW w:w="3015" w:type="dxa"/>
            <w:tcMar>
              <w:top w:w="0" w:type="dxa"/>
              <w:left w:w="83" w:type="dxa"/>
              <w:bottom w:w="0" w:type="dxa"/>
              <w:right w:w="83" w:type="dxa"/>
            </w:tcMar>
            <w:vAlign w:val="center"/>
          </w:tcPr>
          <w:p>
            <w:pPr>
              <w:pStyle w:val="18"/>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6" w:hRule="atLeast"/>
          <w:tblCellSpacing w:w="15" w:type="dxa"/>
        </w:trPr>
        <w:tc>
          <w:tcPr>
            <w:tcW w:w="734" w:type="dxa"/>
            <w:tcMar>
              <w:top w:w="0" w:type="dxa"/>
              <w:left w:w="83" w:type="dxa"/>
              <w:bottom w:w="0" w:type="dxa"/>
              <w:right w:w="83" w:type="dxa"/>
            </w:tcMar>
            <w:vAlign w:val="center"/>
          </w:tcPr>
          <w:p>
            <w:pPr>
              <w:pStyle w:val="18"/>
              <w:jc w:val="center"/>
              <w:rPr>
                <w:rFonts w:ascii="宋体"/>
              </w:rPr>
            </w:pPr>
            <w:r>
              <w:rPr>
                <w:rFonts w:ascii="宋体" w:hAnsi="宋体"/>
              </w:rPr>
              <w:t>1</w:t>
            </w:r>
          </w:p>
        </w:tc>
        <w:tc>
          <w:tcPr>
            <w:tcW w:w="4596" w:type="dxa"/>
            <w:tcMar>
              <w:top w:w="0" w:type="dxa"/>
              <w:left w:w="83" w:type="dxa"/>
              <w:bottom w:w="0" w:type="dxa"/>
              <w:right w:w="83" w:type="dxa"/>
            </w:tcMar>
            <w:vAlign w:val="center"/>
          </w:tcPr>
          <w:p>
            <w:pPr>
              <w:pStyle w:val="18"/>
              <w:rPr>
                <w:rFonts w:ascii="宋体"/>
              </w:rPr>
            </w:pPr>
            <w:r>
              <w:rPr>
                <w:rFonts w:hint="eastAsia" w:ascii="宋体" w:hAnsi="宋体"/>
              </w:rPr>
              <w:t>投标下浮率：</w:t>
            </w:r>
            <w:r>
              <w:rPr>
                <w:rFonts w:ascii="宋体"/>
                <w:u w:val="single"/>
              </w:rPr>
              <w:t>        </w:t>
            </w:r>
            <w:r>
              <w:rPr>
                <w:rFonts w:hint="eastAsia" w:ascii="宋体" w:hAnsi="宋体"/>
              </w:rPr>
              <w:t>。</w:t>
            </w:r>
          </w:p>
        </w:tc>
        <w:tc>
          <w:tcPr>
            <w:tcW w:w="1348" w:type="dxa"/>
            <w:tcMar>
              <w:top w:w="0" w:type="dxa"/>
              <w:left w:w="83" w:type="dxa"/>
              <w:bottom w:w="0" w:type="dxa"/>
              <w:right w:w="83" w:type="dxa"/>
            </w:tcMar>
            <w:vAlign w:val="center"/>
          </w:tcPr>
          <w:p>
            <w:pPr>
              <w:jc w:val="center"/>
              <w:rPr>
                <w:rFonts w:ascii="宋体" w:cs="宋体"/>
                <w:sz w:val="24"/>
              </w:rPr>
            </w:pPr>
          </w:p>
        </w:tc>
        <w:tc>
          <w:tcPr>
            <w:tcW w:w="3015" w:type="dxa"/>
            <w:tcMar>
              <w:top w:w="0" w:type="dxa"/>
              <w:left w:w="83" w:type="dxa"/>
              <w:bottom w:w="0" w:type="dxa"/>
              <w:right w:w="83" w:type="dxa"/>
            </w:tcMar>
            <w:vAlign w:val="center"/>
          </w:tcPr>
          <w:p>
            <w:pPr>
              <w:pStyle w:val="18"/>
              <w:rPr>
                <w:rFonts w:ascii="宋体"/>
              </w:rPr>
            </w:pPr>
          </w:p>
        </w:tc>
      </w:tr>
    </w:tbl>
    <w:p>
      <w:pPr>
        <w:pStyle w:val="18"/>
        <w:rPr>
          <w:rFonts w:ascii="宋体"/>
        </w:rPr>
      </w:pPr>
      <w:r>
        <w:rPr>
          <w:rFonts w:hint="eastAsia" w:ascii="宋体" w:hAnsi="宋体"/>
        </w:rPr>
        <w:t>注意：</w:t>
      </w:r>
    </w:p>
    <w:p>
      <w:pPr>
        <w:pStyle w:val="18"/>
        <w:rPr>
          <w:rFonts w:ascii="宋体"/>
        </w:rPr>
      </w:pPr>
      <w:r>
        <w:rPr>
          <w:rFonts w:ascii="宋体" w:hAnsi="宋体"/>
        </w:rPr>
        <w:t>1</w:t>
      </w:r>
      <w:r>
        <w:rPr>
          <w:rFonts w:hint="eastAsia" w:ascii="宋体" w:hAnsi="宋体"/>
        </w:rPr>
        <w:t>、本表应按照下列规定填写：</w:t>
      </w:r>
    </w:p>
    <w:p>
      <w:pPr>
        <w:pStyle w:val="18"/>
        <w:rPr>
          <w:rFonts w:ascii="宋体"/>
        </w:rPr>
      </w:pPr>
      <w:r>
        <w:rPr>
          <w:rFonts w:ascii="宋体" w:hAnsi="宋体"/>
        </w:rPr>
        <w:t>1.1</w:t>
      </w:r>
      <w:r>
        <w:rPr>
          <w:rFonts w:hint="eastAsia" w:ascii="宋体" w:hAnsi="宋体"/>
        </w:rPr>
        <w:t>投标人应按照本表格式填写所投的合同包的</w:t>
      </w:r>
      <w:r>
        <w:rPr>
          <w:rFonts w:hint="eastAsia" w:ascii="宋体"/>
        </w:rPr>
        <w:t>“</w:t>
      </w:r>
      <w:r>
        <w:rPr>
          <w:rFonts w:hint="eastAsia" w:ascii="宋体" w:hAnsi="宋体"/>
        </w:rPr>
        <w:t>投标下浮率</w:t>
      </w:r>
      <w:r>
        <w:rPr>
          <w:rFonts w:hint="eastAsia" w:ascii="宋体"/>
        </w:rPr>
        <w:t>”</w:t>
      </w:r>
      <w:r>
        <w:rPr>
          <w:rFonts w:hint="eastAsia" w:ascii="宋体" w:hAnsi="宋体"/>
        </w:rPr>
        <w:t>。</w:t>
      </w:r>
    </w:p>
    <w:p>
      <w:pPr>
        <w:pStyle w:val="18"/>
        <w:rPr>
          <w:rFonts w:ascii="宋体"/>
        </w:rPr>
      </w:pP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jc w:val="center"/>
        <w:rPr>
          <w:rFonts w:ascii="宋体"/>
          <w:kern w:val="0"/>
          <w:sz w:val="24"/>
        </w:rPr>
      </w:pPr>
      <w:r>
        <w:rPr>
          <w:rStyle w:val="21"/>
          <w:rFonts w:ascii="宋体"/>
        </w:rPr>
        <w:br w:type="page"/>
      </w:r>
      <w:r>
        <w:rPr>
          <w:rFonts w:ascii="宋体"/>
          <w:kern w:val="0"/>
          <w:sz w:val="24"/>
        </w:rPr>
        <w:t> </w:t>
      </w:r>
      <w:r>
        <w:rPr>
          <w:rFonts w:hint="eastAsia" w:ascii="宋体" w:hAnsi="宋体"/>
          <w:kern w:val="0"/>
          <w:sz w:val="24"/>
        </w:rPr>
        <w:t>三</w:t>
      </w:r>
      <w:r>
        <w:rPr>
          <w:rFonts w:hint="eastAsia" w:ascii="宋体" w:hAnsi="宋体"/>
          <w:b/>
          <w:bCs/>
          <w:kern w:val="0"/>
          <w:sz w:val="24"/>
        </w:rPr>
        <w:t>、退还投标保证金函</w:t>
      </w:r>
    </w:p>
    <w:p>
      <w:pPr>
        <w:spacing w:line="480" w:lineRule="auto"/>
        <w:rPr>
          <w:rFonts w:ascii="宋体"/>
          <w:b/>
          <w:szCs w:val="21"/>
        </w:rPr>
      </w:pPr>
      <w:r>
        <w:rPr>
          <w:rFonts w:hint="eastAsia" w:ascii="宋体" w:hAnsi="宋体"/>
          <w:b/>
          <w:szCs w:val="21"/>
        </w:rPr>
        <w:t>致：福建省智信招标有限公司：</w:t>
      </w:r>
    </w:p>
    <w:p>
      <w:pPr>
        <w:tabs>
          <w:tab w:val="left" w:pos="978"/>
        </w:tabs>
        <w:spacing w:line="360" w:lineRule="auto"/>
        <w:ind w:firstLine="411" w:firstLineChars="196"/>
        <w:rPr>
          <w:rFonts w:ascii="宋体"/>
          <w:sz w:val="24"/>
        </w:rPr>
      </w:pPr>
      <w:r>
        <w:rPr>
          <w:rFonts w:hint="eastAsia" w:ascii="宋体" w:hAnsi="宋体"/>
          <w:szCs w:val="21"/>
        </w:rPr>
        <w:t>我司于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日参与贵司组织开标的招标编号为：ZXWT-2022-114的（项目名称：            ）投标，我司于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以</w:t>
      </w:r>
      <w:r>
        <w:rPr>
          <w:rFonts w:ascii="宋体" w:hAnsi="宋体"/>
          <w:szCs w:val="21"/>
          <w:u w:val="single"/>
        </w:rPr>
        <w:t xml:space="preserve">         </w:t>
      </w:r>
      <w:r>
        <w:rPr>
          <w:rFonts w:ascii="宋体" w:hAnsi="宋体"/>
          <w:szCs w:val="21"/>
        </w:rPr>
        <w:t>(</w:t>
      </w:r>
      <w:r>
        <w:rPr>
          <w:rFonts w:hint="eastAsia" w:ascii="宋体" w:hAnsi="宋体"/>
          <w:szCs w:val="21"/>
        </w:rPr>
        <w:t>同城转帐、异城电汇</w:t>
      </w:r>
      <w:r>
        <w:rPr>
          <w:rFonts w:ascii="宋体" w:hAnsi="宋体"/>
          <w:szCs w:val="21"/>
        </w:rPr>
        <w:t>)</w:t>
      </w:r>
      <w:r>
        <w:rPr>
          <w:rFonts w:hint="eastAsia" w:ascii="宋体" w:hAnsi="宋体"/>
          <w:szCs w:val="21"/>
        </w:rPr>
        <w:t>形式向贵司账户缴纳投标保证金（大写</w:t>
      </w:r>
      <w:r>
        <w:rPr>
          <w:rFonts w:ascii="宋体" w:hAnsi="宋体"/>
          <w:szCs w:val="21"/>
          <w:u w:val="single"/>
        </w:rPr>
        <w:t xml:space="preserve">        </w:t>
      </w:r>
      <w:r>
        <w:rPr>
          <w:rFonts w:hint="eastAsia" w:ascii="宋体" w:hAnsi="宋体"/>
          <w:szCs w:val="21"/>
        </w:rPr>
        <w:t>元）（小写￥</w:t>
      </w:r>
      <w:r>
        <w:rPr>
          <w:rFonts w:ascii="宋体" w:hAnsi="宋体"/>
          <w:szCs w:val="21"/>
          <w:u w:val="single"/>
        </w:rPr>
        <w:t xml:space="preserve">      </w:t>
      </w:r>
      <w:r>
        <w:rPr>
          <w:rFonts w:hint="eastAsia" w:ascii="宋体" w:hAnsi="宋体"/>
          <w:szCs w:val="21"/>
        </w:rPr>
        <w:t>元），当可退回时，请退回到我司以下账户：</w:t>
      </w:r>
    </w:p>
    <w:p>
      <w:pPr>
        <w:spacing w:line="500" w:lineRule="exact"/>
        <w:ind w:firstLine="420"/>
        <w:rPr>
          <w:rFonts w:ascii="宋体"/>
          <w:szCs w:val="21"/>
        </w:rPr>
      </w:pPr>
      <w:r>
        <w:rPr>
          <w:rFonts w:hint="eastAsia" w:ascii="宋体" w:hAnsi="宋体"/>
          <w:szCs w:val="21"/>
        </w:rPr>
        <w:t>开户名：</w:t>
      </w:r>
      <w:r>
        <w:rPr>
          <w:rFonts w:ascii="宋体" w:hAnsi="宋体"/>
          <w:szCs w:val="21"/>
          <w:u w:val="single"/>
        </w:rPr>
        <w:t xml:space="preserve">                              </w:t>
      </w:r>
      <w:r>
        <w:rPr>
          <w:rFonts w:ascii="宋体" w:hAnsi="宋体"/>
          <w:szCs w:val="21"/>
        </w:rPr>
        <w:t xml:space="preserve">     </w:t>
      </w:r>
    </w:p>
    <w:p>
      <w:pPr>
        <w:spacing w:line="500" w:lineRule="exact"/>
        <w:ind w:firstLine="420"/>
        <w:rPr>
          <w:rFonts w:ascii="宋体"/>
          <w:szCs w:val="21"/>
          <w:u w:val="single"/>
        </w:rPr>
      </w:pPr>
      <w:r>
        <w:rPr>
          <w:rFonts w:hint="eastAsia" w:ascii="宋体" w:hAnsi="宋体"/>
          <w:szCs w:val="21"/>
        </w:rPr>
        <w:t>开户行：</w:t>
      </w:r>
      <w:r>
        <w:rPr>
          <w:rFonts w:ascii="宋体" w:hAnsi="宋体"/>
          <w:szCs w:val="21"/>
          <w:u w:val="single"/>
        </w:rPr>
        <w:t xml:space="preserve">                              </w:t>
      </w:r>
    </w:p>
    <w:p>
      <w:pPr>
        <w:spacing w:line="500" w:lineRule="exact"/>
        <w:ind w:firstLine="420"/>
        <w:rPr>
          <w:rFonts w:ascii="宋体"/>
          <w:szCs w:val="21"/>
          <w:u w:val="single"/>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szCs w:val="21"/>
        </w:rPr>
        <w:t xml:space="preserve"> </w:t>
      </w:r>
      <w:r>
        <w:rPr>
          <w:rFonts w:ascii="宋体" w:hAnsi="宋体"/>
          <w:szCs w:val="21"/>
          <w:u w:val="single"/>
        </w:rPr>
        <w:t xml:space="preserve">                              </w:t>
      </w:r>
    </w:p>
    <w:p>
      <w:pPr>
        <w:spacing w:line="500" w:lineRule="exact"/>
        <w:ind w:firstLine="420"/>
        <w:rPr>
          <w:rFonts w:ascii="宋体"/>
          <w:szCs w:val="21"/>
          <w:u w:val="single"/>
        </w:rPr>
      </w:pPr>
      <w:r>
        <w:rPr>
          <w:rFonts w:hint="eastAsia" w:ascii="宋体" w:hAnsi="宋体"/>
          <w:szCs w:val="21"/>
        </w:rPr>
        <w:t>公司所在地：</w:t>
      </w:r>
      <w:r>
        <w:rPr>
          <w:rFonts w:ascii="宋体" w:hAnsi="宋体"/>
          <w:szCs w:val="21"/>
          <w:u w:val="single"/>
        </w:rPr>
        <w:t xml:space="preserve">      </w:t>
      </w:r>
      <w:r>
        <w:rPr>
          <w:rFonts w:hint="eastAsia" w:ascii="宋体" w:hAnsi="宋体"/>
          <w:szCs w:val="21"/>
          <w:u w:val="single"/>
        </w:rPr>
        <w:t>省</w:t>
      </w:r>
      <w:r>
        <w:rPr>
          <w:rFonts w:ascii="宋体" w:hAnsi="宋体"/>
          <w:szCs w:val="21"/>
          <w:u w:val="single"/>
        </w:rPr>
        <w:t xml:space="preserve">       </w:t>
      </w:r>
      <w:r>
        <w:rPr>
          <w:rFonts w:hint="eastAsia" w:ascii="宋体" w:hAnsi="宋体"/>
          <w:szCs w:val="21"/>
          <w:u w:val="single"/>
        </w:rPr>
        <w:t>市</w:t>
      </w:r>
      <w:r>
        <w:rPr>
          <w:rFonts w:ascii="宋体" w:hAnsi="宋体"/>
          <w:szCs w:val="21"/>
          <w:u w:val="single"/>
        </w:rPr>
        <w:t xml:space="preserve">       </w:t>
      </w:r>
      <w:r>
        <w:rPr>
          <w:rFonts w:hint="eastAsia" w:ascii="宋体" w:hAnsi="宋体"/>
          <w:szCs w:val="21"/>
          <w:u w:val="single"/>
        </w:rPr>
        <w:t>县</w:t>
      </w:r>
      <w:r>
        <w:rPr>
          <w:rFonts w:ascii="宋体" w:hAnsi="宋体"/>
          <w:szCs w:val="21"/>
          <w:u w:val="single"/>
        </w:rPr>
        <w:t xml:space="preserve"> </w:t>
      </w:r>
    </w:p>
    <w:p>
      <w:pPr>
        <w:spacing w:line="500" w:lineRule="exact"/>
        <w:ind w:firstLine="420"/>
        <w:rPr>
          <w:rFonts w:ascii="宋体"/>
          <w:szCs w:val="21"/>
        </w:rPr>
      </w:pPr>
      <w:r>
        <w:rPr>
          <w:rFonts w:hint="eastAsia" w:ascii="宋体" w:hAnsi="宋体"/>
          <w:szCs w:val="21"/>
        </w:rPr>
        <w:t>投标人代表：</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r>
        <w:rPr>
          <w:rFonts w:hint="eastAsia" w:ascii="宋体" w:hAnsi="宋体"/>
          <w:szCs w:val="21"/>
        </w:rPr>
        <w:t>（手机）</w:t>
      </w:r>
      <w:r>
        <w:rPr>
          <w:rFonts w:ascii="宋体" w:hAnsi="宋体"/>
          <w:szCs w:val="21"/>
          <w:u w:val="single"/>
        </w:rPr>
        <w:t xml:space="preserve">         </w:t>
      </w:r>
      <w:r>
        <w:rPr>
          <w:rFonts w:hint="eastAsia" w:ascii="宋体" w:hAnsi="宋体"/>
          <w:szCs w:val="21"/>
        </w:rPr>
        <w:t>（固话）</w:t>
      </w:r>
    </w:p>
    <w:p>
      <w:pPr>
        <w:spacing w:line="500" w:lineRule="exact"/>
        <w:ind w:firstLine="420"/>
        <w:rPr>
          <w:rFonts w:ascii="宋体"/>
          <w:szCs w:val="21"/>
          <w:u w:val="single"/>
        </w:rPr>
      </w:pPr>
      <w:r>
        <w:rPr>
          <w:rFonts w:hint="eastAsia" w:ascii="宋体" w:hAnsi="宋体"/>
          <w:szCs w:val="21"/>
        </w:rPr>
        <w:t>投标人名称（盖公司公章）：</w:t>
      </w:r>
      <w:r>
        <w:rPr>
          <w:rFonts w:ascii="宋体" w:hAnsi="宋体"/>
          <w:szCs w:val="21"/>
          <w:u w:val="single"/>
        </w:rPr>
        <w:t xml:space="preserve">                  </w:t>
      </w:r>
    </w:p>
    <w:p>
      <w:pPr>
        <w:spacing w:line="400" w:lineRule="exact"/>
        <w:ind w:firstLine="420"/>
        <w:rPr>
          <w:rFonts w:ascii="宋体"/>
          <w:szCs w:val="21"/>
          <w:u w:val="single"/>
        </w:rPr>
      </w:pPr>
    </w:p>
    <w:p>
      <w:pPr>
        <w:spacing w:line="400" w:lineRule="exact"/>
        <w:ind w:firstLine="420"/>
        <w:rPr>
          <w:rFonts w:ascii="宋体"/>
          <w:szCs w:val="21"/>
          <w:u w:val="single"/>
        </w:rPr>
      </w:pPr>
      <w:r>
        <w:rPr>
          <w:rFonts w:hint="eastAsia" w:ascii="宋体" w:hAnsi="宋体"/>
          <w:szCs w:val="21"/>
          <w:u w:val="single"/>
        </w:rPr>
        <w:t>附：汇款凭证</w:t>
      </w:r>
    </w:p>
    <w:p>
      <w:pPr>
        <w:spacing w:line="400" w:lineRule="exact"/>
        <w:ind w:firstLine="420"/>
        <w:rPr>
          <w:rFonts w:ascii="宋体"/>
          <w:b/>
          <w:szCs w:val="21"/>
          <w:u w:val="single"/>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widowControl/>
        <w:spacing w:line="360" w:lineRule="auto"/>
        <w:jc w:val="left"/>
        <w:rPr>
          <w:rFonts w:ascii="宋体"/>
          <w:b/>
          <w:szCs w:val="21"/>
        </w:rPr>
      </w:pPr>
    </w:p>
    <w:p>
      <w:pPr>
        <w:widowControl/>
        <w:spacing w:line="360" w:lineRule="auto"/>
        <w:jc w:val="left"/>
        <w:rPr>
          <w:rFonts w:ascii="宋体"/>
          <w:b/>
          <w:szCs w:val="21"/>
        </w:rPr>
      </w:pPr>
      <w:r>
        <w:rPr>
          <w:rFonts w:hint="eastAsia" w:ascii="宋体" w:hAnsi="宋体"/>
          <w:b/>
          <w:szCs w:val="21"/>
        </w:rPr>
        <w:t>注意事项：</w:t>
      </w:r>
    </w:p>
    <w:p>
      <w:pPr>
        <w:tabs>
          <w:tab w:val="left" w:pos="978"/>
        </w:tabs>
        <w:spacing w:line="360" w:lineRule="auto"/>
        <w:ind w:firstLine="413" w:firstLineChars="196"/>
        <w:rPr>
          <w:rFonts w:ascii="宋体"/>
          <w:b/>
          <w:szCs w:val="21"/>
        </w:rPr>
      </w:pPr>
      <w:r>
        <w:rPr>
          <w:rFonts w:ascii="宋体" w:hAnsi="宋体"/>
          <w:b/>
          <w:szCs w:val="21"/>
        </w:rPr>
        <w:t>1</w:t>
      </w:r>
      <w:r>
        <w:rPr>
          <w:rFonts w:hint="eastAsia" w:ascii="宋体" w:hAnsi="宋体"/>
          <w:b/>
          <w:szCs w:val="21"/>
        </w:rPr>
        <w:t>、以上内容应详细填写，不可简化；</w:t>
      </w:r>
    </w:p>
    <w:p>
      <w:pPr>
        <w:tabs>
          <w:tab w:val="left" w:pos="978"/>
        </w:tabs>
        <w:spacing w:line="360" w:lineRule="auto"/>
        <w:ind w:firstLine="413" w:firstLineChars="196"/>
        <w:rPr>
          <w:rFonts w:ascii="宋体"/>
          <w:b/>
          <w:szCs w:val="21"/>
        </w:rPr>
      </w:pPr>
      <w:r>
        <w:rPr>
          <w:rFonts w:ascii="宋体" w:hAnsi="宋体"/>
          <w:b/>
          <w:szCs w:val="21"/>
        </w:rPr>
        <w:t>2</w:t>
      </w:r>
      <w:r>
        <w:rPr>
          <w:rFonts w:hint="eastAsia" w:ascii="宋体" w:hAnsi="宋体"/>
          <w:b/>
          <w:szCs w:val="21"/>
        </w:rPr>
        <w:t>、请在开标或谈判当天，将此表单独再另册制作一套与开标一览表或报价表一同单独装在信封内密封，一同提交。</w:t>
      </w:r>
    </w:p>
    <w:p>
      <w:pPr>
        <w:tabs>
          <w:tab w:val="left" w:pos="978"/>
        </w:tabs>
        <w:spacing w:line="360" w:lineRule="auto"/>
        <w:ind w:firstLine="413" w:firstLineChars="196"/>
        <w:rPr>
          <w:rFonts w:ascii="宋体"/>
          <w:b/>
          <w:szCs w:val="21"/>
        </w:rPr>
      </w:pPr>
      <w:r>
        <w:rPr>
          <w:rFonts w:ascii="宋体" w:hAnsi="宋体"/>
          <w:b/>
          <w:szCs w:val="21"/>
        </w:rPr>
        <w:t>3</w:t>
      </w:r>
      <w:r>
        <w:rPr>
          <w:rFonts w:hint="eastAsia" w:ascii="宋体" w:hAnsi="宋体"/>
          <w:b/>
          <w:szCs w:val="21"/>
        </w:rPr>
        <w:t>、未能及时缴交本表以及填写相关信息而致未能及时退还投标保证金的，福建省智信招标有限公司将不负法律与经济责任。</w:t>
      </w:r>
    </w:p>
    <w:p>
      <w:pPr>
        <w:tabs>
          <w:tab w:val="left" w:pos="978"/>
        </w:tabs>
        <w:spacing w:line="360" w:lineRule="auto"/>
        <w:ind w:firstLine="413" w:firstLineChars="196"/>
        <w:rPr>
          <w:rFonts w:ascii="宋体"/>
          <w:b/>
          <w:szCs w:val="21"/>
        </w:rPr>
      </w:pPr>
      <w:r>
        <w:rPr>
          <w:rFonts w:ascii="宋体" w:hAnsi="宋体"/>
          <w:b/>
          <w:szCs w:val="21"/>
        </w:rPr>
        <w:t>4</w:t>
      </w:r>
      <w:r>
        <w:rPr>
          <w:rFonts w:hint="eastAsia" w:ascii="宋体" w:hAnsi="宋体"/>
          <w:b/>
          <w:szCs w:val="21"/>
        </w:rPr>
        <w:t>、投标人若中标的，须将合同复印件和《退还投标保证金函》送至或传真至本公司财务部后方可退回投标保证金，若因材料不齐全未能及时退还投标保证金的，福建省智信招标有限公司将不负法律与经济责任。</w:t>
      </w:r>
    </w:p>
    <w:p>
      <w:pPr>
        <w:tabs>
          <w:tab w:val="left" w:pos="978"/>
        </w:tabs>
        <w:spacing w:line="360" w:lineRule="auto"/>
        <w:ind w:firstLine="413" w:firstLineChars="196"/>
        <w:rPr>
          <w:rFonts w:ascii="宋体"/>
        </w:rPr>
      </w:pPr>
      <w:r>
        <w:rPr>
          <w:rFonts w:ascii="宋体" w:hAnsi="宋体"/>
          <w:b/>
          <w:szCs w:val="21"/>
        </w:rPr>
        <w:t>5</w:t>
      </w:r>
      <w:r>
        <w:rPr>
          <w:rFonts w:hint="eastAsia" w:ascii="宋体" w:hAnsi="宋体"/>
          <w:b/>
          <w:szCs w:val="21"/>
        </w:rPr>
        <w:t>、退还投标保证金联系人：财务部王小敏，电话：</w:t>
      </w:r>
      <w:r>
        <w:rPr>
          <w:rFonts w:ascii="宋体" w:hAnsi="宋体"/>
          <w:b/>
          <w:szCs w:val="21"/>
        </w:rPr>
        <w:t>0591-87616211</w:t>
      </w:r>
      <w:r>
        <w:rPr>
          <w:rFonts w:hint="eastAsia" w:ascii="宋体" w:hAnsi="宋体"/>
          <w:b/>
          <w:szCs w:val="21"/>
        </w:rPr>
        <w:t>转</w:t>
      </w:r>
      <w:r>
        <w:rPr>
          <w:rFonts w:ascii="宋体" w:hAnsi="宋体"/>
          <w:b/>
          <w:szCs w:val="21"/>
        </w:rPr>
        <w:t>816</w:t>
      </w:r>
      <w:r>
        <w:rPr>
          <w:rFonts w:hint="eastAsia" w:ascii="宋体" w:hAnsi="宋体"/>
          <w:b/>
          <w:szCs w:val="21"/>
        </w:rPr>
        <w:t>、传真号码：</w:t>
      </w:r>
      <w:r>
        <w:rPr>
          <w:rFonts w:ascii="宋体" w:hAnsi="宋体"/>
          <w:b/>
          <w:szCs w:val="21"/>
        </w:rPr>
        <w:t>0591-87568219</w:t>
      </w:r>
      <w:r>
        <w:rPr>
          <w:rFonts w:hint="eastAsia" w:ascii="宋体" w:hAnsi="宋体"/>
          <w:b/>
          <w:szCs w:val="21"/>
        </w:rPr>
        <w:t>）</w:t>
      </w:r>
    </w:p>
    <w:p>
      <w:pPr>
        <w:pStyle w:val="18"/>
        <w:ind w:firstLine="330"/>
        <w:rPr>
          <w:rFonts w:ascii="宋体"/>
        </w:rPr>
      </w:pPr>
    </w:p>
    <w:p>
      <w:pPr>
        <w:pStyle w:val="18"/>
        <w:rPr>
          <w:rFonts w:ascii="宋体"/>
        </w:rPr>
      </w:pPr>
      <w:r>
        <w:rPr>
          <w:rStyle w:val="21"/>
          <w:rFonts w:ascii="宋体"/>
        </w:rPr>
        <w:br w:type="page"/>
      </w:r>
      <w:r>
        <w:rPr>
          <w:rStyle w:val="21"/>
          <w:rFonts w:hint="eastAsia" w:ascii="宋体" w:hAnsi="宋体"/>
          <w:sz w:val="22"/>
          <w:szCs w:val="22"/>
        </w:rPr>
        <w:t>封面格式</w:t>
      </w:r>
    </w:p>
    <w:p>
      <w:pPr>
        <w:pStyle w:val="18"/>
        <w:jc w:val="center"/>
        <w:rPr>
          <w:rFonts w:ascii="宋体"/>
          <w:sz w:val="72"/>
          <w:szCs w:val="72"/>
        </w:rPr>
      </w:pPr>
      <w:r>
        <w:rPr>
          <w:rStyle w:val="21"/>
          <w:rFonts w:hint="eastAsia" w:ascii="宋体" w:hAnsi="宋体"/>
          <w:sz w:val="72"/>
          <w:szCs w:val="72"/>
        </w:rPr>
        <w:t>投</w:t>
      </w:r>
      <w:r>
        <w:rPr>
          <w:rStyle w:val="21"/>
          <w:rFonts w:ascii="宋体" w:hAnsi="宋体"/>
          <w:sz w:val="72"/>
          <w:szCs w:val="72"/>
        </w:rPr>
        <w:t xml:space="preserve"> </w:t>
      </w:r>
      <w:r>
        <w:rPr>
          <w:rStyle w:val="21"/>
          <w:rFonts w:hint="eastAsia" w:ascii="宋体" w:hAnsi="宋体"/>
          <w:sz w:val="72"/>
          <w:szCs w:val="72"/>
        </w:rPr>
        <w:t>标</w:t>
      </w:r>
      <w:r>
        <w:rPr>
          <w:rStyle w:val="21"/>
          <w:rFonts w:ascii="宋体" w:hAnsi="宋体"/>
          <w:sz w:val="72"/>
          <w:szCs w:val="72"/>
        </w:rPr>
        <w:t xml:space="preserve"> </w:t>
      </w:r>
      <w:r>
        <w:rPr>
          <w:rStyle w:val="21"/>
          <w:rFonts w:hint="eastAsia" w:ascii="宋体" w:hAnsi="宋体"/>
          <w:sz w:val="72"/>
          <w:szCs w:val="72"/>
        </w:rPr>
        <w:t>文</w:t>
      </w:r>
      <w:r>
        <w:rPr>
          <w:rStyle w:val="21"/>
          <w:rFonts w:ascii="宋体" w:hAnsi="宋体"/>
          <w:sz w:val="72"/>
          <w:szCs w:val="72"/>
        </w:rPr>
        <w:t xml:space="preserve"> </w:t>
      </w:r>
      <w:r>
        <w:rPr>
          <w:rStyle w:val="21"/>
          <w:rFonts w:hint="eastAsia" w:ascii="宋体" w:hAnsi="宋体"/>
          <w:sz w:val="72"/>
          <w:szCs w:val="72"/>
        </w:rPr>
        <w:t>件</w:t>
      </w:r>
    </w:p>
    <w:p>
      <w:pPr>
        <w:pStyle w:val="18"/>
        <w:jc w:val="center"/>
        <w:rPr>
          <w:rFonts w:ascii="宋体"/>
          <w:sz w:val="72"/>
          <w:szCs w:val="72"/>
        </w:rPr>
      </w:pPr>
      <w:r>
        <w:rPr>
          <w:rStyle w:val="21"/>
          <w:rFonts w:hint="eastAsia" w:ascii="宋体" w:hAnsi="宋体"/>
          <w:sz w:val="72"/>
          <w:szCs w:val="72"/>
        </w:rPr>
        <w:t>（技术商务部分）</w:t>
      </w:r>
    </w:p>
    <w:p>
      <w:pPr>
        <w:pStyle w:val="18"/>
        <w:rPr>
          <w:rFonts w:ascii="宋体"/>
          <w:sz w:val="72"/>
          <w:szCs w:val="72"/>
        </w:rPr>
      </w:pPr>
      <w:r>
        <w:rPr>
          <w:rFonts w:ascii="宋体"/>
          <w:sz w:val="72"/>
          <w:szCs w:val="72"/>
        </w:rPr>
        <w:t> </w:t>
      </w:r>
    </w:p>
    <w:p>
      <w:pPr>
        <w:pStyle w:val="18"/>
        <w:jc w:val="center"/>
        <w:rPr>
          <w:rFonts w:ascii="宋体"/>
          <w:sz w:val="44"/>
          <w:szCs w:val="44"/>
        </w:rPr>
      </w:pPr>
      <w:r>
        <w:rPr>
          <w:rStyle w:val="21"/>
          <w:rFonts w:hint="eastAsia" w:ascii="宋体" w:hAnsi="宋体"/>
          <w:sz w:val="44"/>
          <w:szCs w:val="44"/>
          <w:u w:val="single"/>
        </w:rPr>
        <w:t>（填写正本或副本）</w:t>
      </w:r>
    </w:p>
    <w:p>
      <w:pPr>
        <w:pStyle w:val="18"/>
        <w:rPr>
          <w:rFonts w:ascii="宋体"/>
        </w:rPr>
      </w:pPr>
      <w:r>
        <w:rPr>
          <w:rFonts w:ascii="宋体"/>
          <w:sz w:val="28"/>
          <w:szCs w:val="28"/>
        </w:rPr>
        <w:t> </w:t>
      </w:r>
    </w:p>
    <w:p>
      <w:pPr>
        <w:pStyle w:val="18"/>
        <w:ind w:firstLine="3057" w:firstLineChars="1218"/>
        <w:jc w:val="both"/>
        <w:rPr>
          <w:rFonts w:ascii="宋体"/>
        </w:rPr>
      </w:pPr>
      <w:r>
        <w:rPr>
          <w:rStyle w:val="21"/>
          <w:rFonts w:hint="eastAsia" w:ascii="宋体" w:hAnsi="宋体"/>
          <w:sz w:val="25"/>
          <w:szCs w:val="25"/>
        </w:rPr>
        <w:t>项目名称：</w:t>
      </w:r>
      <w:r>
        <w:rPr>
          <w:rStyle w:val="21"/>
          <w:rFonts w:hint="eastAsia" w:ascii="宋体" w:hAnsi="宋体"/>
          <w:sz w:val="25"/>
          <w:szCs w:val="25"/>
          <w:u w:val="single"/>
        </w:rPr>
        <w:t>（由投标人填写）</w:t>
      </w:r>
    </w:p>
    <w:p>
      <w:pPr>
        <w:pStyle w:val="18"/>
        <w:ind w:firstLine="3057" w:firstLineChars="1218"/>
        <w:jc w:val="both"/>
        <w:rPr>
          <w:rFonts w:ascii="宋体"/>
        </w:rPr>
      </w:pPr>
      <w:r>
        <w:rPr>
          <w:rStyle w:val="21"/>
          <w:rFonts w:hint="eastAsia" w:ascii="宋体" w:hAnsi="宋体"/>
          <w:sz w:val="25"/>
          <w:szCs w:val="25"/>
        </w:rPr>
        <w:t>招标编号：</w:t>
      </w:r>
      <w:r>
        <w:rPr>
          <w:rStyle w:val="21"/>
          <w:rFonts w:hint="eastAsia" w:ascii="宋体" w:hAnsi="宋体"/>
          <w:sz w:val="25"/>
          <w:szCs w:val="25"/>
          <w:u w:val="single"/>
        </w:rPr>
        <w:t>（由投标人填写）</w:t>
      </w:r>
    </w:p>
    <w:p>
      <w:pPr>
        <w:pStyle w:val="18"/>
        <w:ind w:firstLine="3057" w:firstLineChars="1218"/>
        <w:jc w:val="both"/>
        <w:rPr>
          <w:rFonts w:ascii="宋体"/>
        </w:rPr>
      </w:pPr>
      <w:r>
        <w:rPr>
          <w:rStyle w:val="21"/>
          <w:rFonts w:hint="eastAsia" w:ascii="宋体" w:hAnsi="宋体"/>
          <w:sz w:val="25"/>
          <w:szCs w:val="25"/>
        </w:rPr>
        <w:t>所投合同包：</w:t>
      </w:r>
      <w:r>
        <w:rPr>
          <w:rStyle w:val="21"/>
          <w:rFonts w:hint="eastAsia" w:ascii="宋体" w:hAnsi="宋体"/>
          <w:sz w:val="25"/>
          <w:szCs w:val="25"/>
          <w:u w:val="single"/>
        </w:rPr>
        <w:t>（由投标人填写）</w:t>
      </w:r>
    </w:p>
    <w:p>
      <w:pPr>
        <w:pStyle w:val="18"/>
        <w:rPr>
          <w:rFonts w:ascii="宋体"/>
        </w:rPr>
      </w:pPr>
      <w:r>
        <w:rPr>
          <w:rFonts w:ascii="宋体"/>
          <w:sz w:val="28"/>
          <w:szCs w:val="28"/>
        </w:rPr>
        <w:t> </w:t>
      </w:r>
    </w:p>
    <w:p>
      <w:pPr>
        <w:pStyle w:val="18"/>
        <w:rPr>
          <w:rFonts w:ascii="宋体"/>
        </w:rPr>
      </w:pPr>
      <w:r>
        <w:rPr>
          <w:rFonts w:ascii="宋体"/>
          <w:sz w:val="28"/>
          <w:szCs w:val="28"/>
        </w:rPr>
        <w:t> </w:t>
      </w:r>
    </w:p>
    <w:p>
      <w:pPr>
        <w:pStyle w:val="18"/>
        <w:jc w:val="center"/>
        <w:rPr>
          <w:rFonts w:ascii="宋体"/>
        </w:rPr>
      </w:pPr>
      <w:r>
        <w:rPr>
          <w:rStyle w:val="21"/>
          <w:rFonts w:hint="eastAsia" w:ascii="宋体" w:hAnsi="宋体"/>
          <w:sz w:val="25"/>
          <w:szCs w:val="25"/>
        </w:rPr>
        <w:t>投标人：</w:t>
      </w:r>
      <w:r>
        <w:rPr>
          <w:rStyle w:val="21"/>
          <w:rFonts w:hint="eastAsia" w:ascii="宋体" w:hAnsi="宋体"/>
          <w:sz w:val="25"/>
          <w:szCs w:val="25"/>
          <w:u w:val="single"/>
        </w:rPr>
        <w:t>（填写</w:t>
      </w:r>
      <w:r>
        <w:rPr>
          <w:rStyle w:val="21"/>
          <w:rFonts w:hint="eastAsia" w:ascii="宋体"/>
          <w:sz w:val="25"/>
          <w:szCs w:val="25"/>
          <w:u w:val="single"/>
        </w:rPr>
        <w:t>“</w:t>
      </w:r>
      <w:r>
        <w:rPr>
          <w:rStyle w:val="21"/>
          <w:rFonts w:hint="eastAsia" w:ascii="宋体" w:hAnsi="宋体"/>
          <w:sz w:val="25"/>
          <w:szCs w:val="25"/>
          <w:u w:val="single"/>
        </w:rPr>
        <w:t>全称</w:t>
      </w:r>
      <w:r>
        <w:rPr>
          <w:rStyle w:val="21"/>
          <w:rFonts w:hint="eastAsia" w:ascii="宋体"/>
          <w:sz w:val="25"/>
          <w:szCs w:val="25"/>
          <w:u w:val="single"/>
        </w:rPr>
        <w:t>”</w:t>
      </w:r>
      <w:r>
        <w:rPr>
          <w:rStyle w:val="21"/>
          <w:rFonts w:hint="eastAsia" w:ascii="宋体" w:hAnsi="宋体"/>
          <w:sz w:val="25"/>
          <w:szCs w:val="25"/>
          <w:u w:val="single"/>
        </w:rPr>
        <w:t>）</w:t>
      </w:r>
    </w:p>
    <w:p>
      <w:pPr>
        <w:pStyle w:val="18"/>
        <w:jc w:val="center"/>
        <w:rPr>
          <w:rFonts w:ascii="宋体"/>
        </w:rPr>
      </w:pPr>
      <w:r>
        <w:rPr>
          <w:rStyle w:val="21"/>
          <w:rFonts w:hint="eastAsia" w:ascii="宋体" w:hAnsi="宋体"/>
          <w:sz w:val="25"/>
          <w:szCs w:val="25"/>
          <w:u w:val="single"/>
        </w:rPr>
        <w:t>（由投标人填写）</w:t>
      </w:r>
      <w:r>
        <w:rPr>
          <w:rStyle w:val="21"/>
          <w:rFonts w:hint="eastAsia" w:ascii="宋体" w:hAnsi="宋体"/>
          <w:sz w:val="25"/>
          <w:szCs w:val="25"/>
        </w:rPr>
        <w:t>年</w:t>
      </w:r>
      <w:r>
        <w:rPr>
          <w:rStyle w:val="21"/>
          <w:rFonts w:hint="eastAsia" w:ascii="宋体" w:hAnsi="宋体"/>
          <w:sz w:val="25"/>
          <w:szCs w:val="25"/>
          <w:u w:val="single"/>
        </w:rPr>
        <w:t>（由投标人填写）</w:t>
      </w:r>
      <w:r>
        <w:rPr>
          <w:rStyle w:val="21"/>
          <w:rFonts w:hint="eastAsia" w:ascii="宋体" w:hAnsi="宋体"/>
          <w:sz w:val="25"/>
          <w:szCs w:val="25"/>
        </w:rPr>
        <w:t>月</w:t>
      </w:r>
    </w:p>
    <w:p>
      <w:pPr>
        <w:pStyle w:val="18"/>
        <w:rPr>
          <w:rFonts w:ascii="宋体"/>
        </w:rPr>
      </w:pPr>
      <w:r>
        <w:rPr>
          <w:rFonts w:ascii="宋体"/>
          <w:sz w:val="17"/>
          <w:szCs w:val="17"/>
        </w:rPr>
        <w:t> </w:t>
      </w:r>
    </w:p>
    <w:p>
      <w:pPr>
        <w:pStyle w:val="18"/>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cs="Calibri"/>
          <w:sz w:val="22"/>
          <w:szCs w:val="22"/>
        </w:rPr>
        <w:t>索引</w:t>
      </w:r>
    </w:p>
    <w:p>
      <w:pPr>
        <w:pStyle w:val="18"/>
        <w:rPr>
          <w:rFonts w:ascii="宋体"/>
        </w:rPr>
      </w:pPr>
      <w:r>
        <w:rPr>
          <w:rFonts w:hint="eastAsia" w:ascii="宋体" w:hAnsi="宋体"/>
          <w:sz w:val="22"/>
          <w:szCs w:val="22"/>
        </w:rPr>
        <w:t>一、标的说明一览表</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二、技术和服务要求响应表</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三、商务条件响应表</w:t>
      </w:r>
      <w:r>
        <w:rPr>
          <w:rFonts w:hint="eastAsia" w:ascii="宋体"/>
          <w:sz w:val="22"/>
          <w:szCs w:val="22"/>
        </w:rPr>
        <w:t>…………………………………………………………………………………</w:t>
      </w:r>
      <w:r>
        <w:rPr>
          <w:rFonts w:hint="eastAsia" w:ascii="宋体" w:hAnsi="宋体"/>
          <w:sz w:val="22"/>
          <w:szCs w:val="22"/>
        </w:rPr>
        <w:t>（页码）</w:t>
      </w:r>
    </w:p>
    <w:p>
      <w:pPr>
        <w:pStyle w:val="18"/>
        <w:rPr>
          <w:rFonts w:ascii="宋体"/>
        </w:rPr>
      </w:pPr>
      <w:r>
        <w:rPr>
          <w:rFonts w:hint="eastAsia" w:ascii="宋体" w:hAnsi="宋体"/>
          <w:sz w:val="22"/>
          <w:szCs w:val="22"/>
        </w:rPr>
        <w:t>四、投标人提交的其他资料（若有）</w:t>
      </w:r>
      <w:r>
        <w:rPr>
          <w:rFonts w:hint="eastAsia" w:ascii="宋体"/>
          <w:sz w:val="22"/>
          <w:szCs w:val="22"/>
        </w:rPr>
        <w:t>…………………………………………………………………</w:t>
      </w:r>
      <w:r>
        <w:rPr>
          <w:rFonts w:hint="eastAsia" w:ascii="宋体" w:hAnsi="宋体"/>
          <w:sz w:val="22"/>
          <w:szCs w:val="22"/>
        </w:rPr>
        <w:t>（页码）</w:t>
      </w:r>
    </w:p>
    <w:p>
      <w:pPr>
        <w:pStyle w:val="18"/>
        <w:jc w:val="center"/>
        <w:rPr>
          <w:rFonts w:ascii="宋体"/>
        </w:rPr>
      </w:pPr>
      <w:r>
        <w:rPr>
          <w:rFonts w:ascii="宋体"/>
          <w:sz w:val="17"/>
          <w:szCs w:val="17"/>
        </w:rPr>
        <w:t> </w:t>
      </w:r>
      <w:r>
        <w:rPr>
          <w:rFonts w:hint="eastAsia" w:ascii="宋体" w:hAnsi="宋体"/>
        </w:rPr>
        <w:t>注意</w:t>
      </w:r>
    </w:p>
    <w:p>
      <w:pPr>
        <w:pStyle w:val="18"/>
        <w:ind w:firstLine="330"/>
        <w:rPr>
          <w:rFonts w:ascii="宋体"/>
        </w:rPr>
      </w:pPr>
      <w:r>
        <w:rPr>
          <w:rFonts w:hint="eastAsia" w:ascii="宋体" w:hAnsi="宋体"/>
        </w:rPr>
        <w:t>技术商务部分中不得出现报价部分的全部或部分的投标报价信息（或组成资料），否则</w:t>
      </w:r>
      <w:r>
        <w:rPr>
          <w:rStyle w:val="21"/>
          <w:rFonts w:hint="eastAsia" w:ascii="宋体" w:hAnsi="宋体"/>
        </w:rPr>
        <w:t>符合性审查不合格</w:t>
      </w:r>
      <w:r>
        <w:rPr>
          <w:rFonts w:hint="eastAsia" w:ascii="宋体" w:hAnsi="宋体"/>
        </w:rPr>
        <w:t>。</w:t>
      </w:r>
    </w:p>
    <w:p>
      <w:pPr>
        <w:pStyle w:val="18"/>
        <w:ind w:firstLine="330"/>
        <w:rPr>
          <w:rFonts w:ascii="宋体"/>
        </w:rPr>
      </w:pPr>
    </w:p>
    <w:p>
      <w:pPr>
        <w:pStyle w:val="18"/>
        <w:ind w:firstLine="330"/>
        <w:rPr>
          <w:rFonts w:ascii="宋体"/>
        </w:rPr>
      </w:pPr>
      <w:r>
        <w:rPr>
          <w:rFonts w:ascii="宋体"/>
          <w:sz w:val="17"/>
          <w:szCs w:val="17"/>
        </w:rPr>
        <w:t> </w:t>
      </w:r>
    </w:p>
    <w:p>
      <w:pPr>
        <w:pStyle w:val="18"/>
        <w:ind w:firstLine="330"/>
        <w:rPr>
          <w:rFonts w:ascii="宋体"/>
        </w:rPr>
      </w:pPr>
      <w:r>
        <w:rPr>
          <w:rFonts w:ascii="宋体"/>
          <w:sz w:val="17"/>
          <w:szCs w:val="17"/>
        </w:rPr>
        <w:t> </w:t>
      </w:r>
    </w:p>
    <w:p>
      <w:pPr>
        <w:pStyle w:val="18"/>
        <w:jc w:val="center"/>
        <w:rPr>
          <w:rFonts w:ascii="宋体" w:cs="Calibri"/>
          <w:sz w:val="17"/>
          <w:szCs w:val="17"/>
        </w:rPr>
      </w:pPr>
      <w:r>
        <w:rPr>
          <w:rFonts w:ascii="宋体" w:cs="Calibri"/>
          <w:sz w:val="17"/>
          <w:szCs w:val="17"/>
        </w:rPr>
        <w:br w:type="textWrapping"/>
      </w:r>
    </w:p>
    <w:p>
      <w:pPr>
        <w:pStyle w:val="18"/>
        <w:jc w:val="center"/>
        <w:rPr>
          <w:rFonts w:ascii="宋体"/>
        </w:rPr>
      </w:pPr>
      <w:r>
        <w:rPr>
          <w:rFonts w:ascii="宋体" w:cs="Calibri"/>
          <w:sz w:val="17"/>
          <w:szCs w:val="17"/>
        </w:rPr>
        <w:br w:type="page"/>
      </w:r>
      <w:r>
        <w:rPr>
          <w:rStyle w:val="21"/>
          <w:rFonts w:hint="eastAsia" w:ascii="宋体" w:hAnsi="宋体"/>
        </w:rPr>
        <w:t>一、标的说明一览表</w:t>
      </w:r>
    </w:p>
    <w:p>
      <w:pPr>
        <w:pStyle w:val="18"/>
        <w:rPr>
          <w:rFonts w:ascii="宋体"/>
        </w:rPr>
      </w:pPr>
      <w:r>
        <w:rPr>
          <w:rFonts w:hint="eastAsia" w:ascii="宋体" w:hAnsi="宋体"/>
        </w:rPr>
        <w:t>招标编号：</w:t>
      </w:r>
      <w:r>
        <w:rPr>
          <w:rFonts w:ascii="宋体"/>
          <w:u w:val="single"/>
        </w:rPr>
        <w:t>          </w:t>
      </w:r>
    </w:p>
    <w:tbl>
      <w:tblPr>
        <w:tblStyle w:val="26"/>
        <w:tblW w:w="8991" w:type="dxa"/>
        <w:tblCellSpacing w:w="1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8"/>
        <w:gridCol w:w="1495"/>
        <w:gridCol w:w="1260"/>
        <w:gridCol w:w="900"/>
        <w:gridCol w:w="909"/>
        <w:gridCol w:w="909"/>
        <w:gridCol w:w="1242"/>
        <w:gridCol w:w="1488"/>
      </w:tblGrid>
      <w:tr>
        <w:tblPrEx>
          <w:tblLayout w:type="fixed"/>
          <w:tblCellMar>
            <w:top w:w="15" w:type="dxa"/>
            <w:left w:w="15" w:type="dxa"/>
            <w:bottom w:w="15" w:type="dxa"/>
            <w:right w:w="15" w:type="dxa"/>
          </w:tblCellMar>
        </w:tblPrEx>
        <w:trPr>
          <w:tblCellSpacing w:w="15" w:type="dxa"/>
        </w:trPr>
        <w:tc>
          <w:tcPr>
            <w:tcW w:w="743" w:type="dxa"/>
            <w:vAlign w:val="center"/>
          </w:tcPr>
          <w:p>
            <w:pPr>
              <w:pStyle w:val="18"/>
              <w:jc w:val="center"/>
              <w:rPr>
                <w:rFonts w:ascii="宋体"/>
              </w:rPr>
            </w:pPr>
            <w:r>
              <w:rPr>
                <w:rFonts w:hint="eastAsia" w:ascii="宋体" w:hAnsi="宋体"/>
              </w:rPr>
              <w:t>合同包</w:t>
            </w:r>
          </w:p>
        </w:tc>
        <w:tc>
          <w:tcPr>
            <w:tcW w:w="1465" w:type="dxa"/>
            <w:vAlign w:val="center"/>
          </w:tcPr>
          <w:p>
            <w:pPr>
              <w:pStyle w:val="18"/>
              <w:jc w:val="center"/>
              <w:rPr>
                <w:rFonts w:ascii="宋体"/>
              </w:rPr>
            </w:pPr>
            <w:r>
              <w:rPr>
                <w:rFonts w:hint="eastAsia" w:ascii="宋体" w:hAnsi="宋体"/>
              </w:rPr>
              <w:t>品目号</w:t>
            </w:r>
          </w:p>
        </w:tc>
        <w:tc>
          <w:tcPr>
            <w:tcW w:w="1230" w:type="dxa"/>
            <w:vAlign w:val="center"/>
          </w:tcPr>
          <w:p>
            <w:pPr>
              <w:pStyle w:val="18"/>
              <w:jc w:val="center"/>
              <w:rPr>
                <w:rFonts w:ascii="宋体"/>
              </w:rPr>
            </w:pPr>
            <w:r>
              <w:rPr>
                <w:rFonts w:hint="eastAsia" w:ascii="宋体" w:hAnsi="宋体"/>
              </w:rPr>
              <w:t>投标标的</w:t>
            </w:r>
          </w:p>
        </w:tc>
        <w:tc>
          <w:tcPr>
            <w:tcW w:w="870" w:type="dxa"/>
            <w:vAlign w:val="center"/>
          </w:tcPr>
          <w:p>
            <w:pPr>
              <w:pStyle w:val="18"/>
              <w:jc w:val="center"/>
              <w:rPr>
                <w:rFonts w:ascii="宋体"/>
              </w:rPr>
            </w:pPr>
            <w:r>
              <w:rPr>
                <w:rFonts w:hint="eastAsia" w:ascii="宋体" w:hAnsi="宋体"/>
              </w:rPr>
              <w:t>数量</w:t>
            </w:r>
          </w:p>
        </w:tc>
        <w:tc>
          <w:tcPr>
            <w:tcW w:w="879" w:type="dxa"/>
            <w:vAlign w:val="center"/>
          </w:tcPr>
          <w:p>
            <w:pPr>
              <w:pStyle w:val="18"/>
              <w:jc w:val="center"/>
              <w:rPr>
                <w:rFonts w:ascii="宋体"/>
              </w:rPr>
            </w:pPr>
            <w:r>
              <w:rPr>
                <w:rFonts w:hint="eastAsia" w:ascii="宋体" w:hAnsi="宋体"/>
              </w:rPr>
              <w:t>品牌</w:t>
            </w:r>
          </w:p>
        </w:tc>
        <w:tc>
          <w:tcPr>
            <w:tcW w:w="879" w:type="dxa"/>
            <w:tcMar>
              <w:top w:w="0" w:type="dxa"/>
              <w:left w:w="83" w:type="dxa"/>
              <w:bottom w:w="0" w:type="dxa"/>
              <w:right w:w="83" w:type="dxa"/>
            </w:tcMar>
            <w:vAlign w:val="center"/>
          </w:tcPr>
          <w:p>
            <w:pPr>
              <w:pStyle w:val="18"/>
              <w:jc w:val="center"/>
              <w:rPr>
                <w:rFonts w:ascii="宋体"/>
              </w:rPr>
            </w:pPr>
            <w:r>
              <w:rPr>
                <w:rFonts w:hint="eastAsia" w:ascii="宋体" w:hAnsi="宋体"/>
              </w:rPr>
              <w:t>规格</w:t>
            </w:r>
          </w:p>
        </w:tc>
        <w:tc>
          <w:tcPr>
            <w:tcW w:w="1212" w:type="dxa"/>
            <w:tcMar>
              <w:top w:w="0" w:type="dxa"/>
              <w:left w:w="83" w:type="dxa"/>
              <w:bottom w:w="0" w:type="dxa"/>
              <w:right w:w="83" w:type="dxa"/>
            </w:tcMar>
            <w:vAlign w:val="center"/>
          </w:tcPr>
          <w:p>
            <w:pPr>
              <w:pStyle w:val="18"/>
              <w:jc w:val="center"/>
              <w:rPr>
                <w:rFonts w:ascii="宋体"/>
              </w:rPr>
            </w:pPr>
            <w:r>
              <w:rPr>
                <w:rFonts w:hint="eastAsia" w:ascii="宋体" w:hAnsi="宋体"/>
              </w:rPr>
              <w:t>来源地</w:t>
            </w:r>
          </w:p>
        </w:tc>
        <w:tc>
          <w:tcPr>
            <w:tcW w:w="1443" w:type="dxa"/>
            <w:tcMar>
              <w:top w:w="0" w:type="dxa"/>
              <w:left w:w="83" w:type="dxa"/>
              <w:bottom w:w="0" w:type="dxa"/>
              <w:right w:w="83" w:type="dxa"/>
            </w:tcMar>
            <w:vAlign w:val="center"/>
          </w:tcPr>
          <w:p>
            <w:pPr>
              <w:pStyle w:val="18"/>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43" w:type="dxa"/>
            <w:vMerge w:val="restart"/>
            <w:vAlign w:val="center"/>
          </w:tcPr>
          <w:p>
            <w:pPr>
              <w:pStyle w:val="18"/>
              <w:jc w:val="center"/>
              <w:rPr>
                <w:rFonts w:ascii="宋体"/>
              </w:rPr>
            </w:pPr>
            <w:r>
              <w:rPr>
                <w:rFonts w:ascii="宋体" w:hAnsi="宋体"/>
              </w:rPr>
              <w:t>*</w:t>
            </w:r>
          </w:p>
        </w:tc>
        <w:tc>
          <w:tcPr>
            <w:tcW w:w="1465" w:type="dxa"/>
            <w:vAlign w:val="center"/>
          </w:tcPr>
          <w:p>
            <w:pPr>
              <w:pStyle w:val="18"/>
              <w:jc w:val="center"/>
              <w:rPr>
                <w:rFonts w:ascii="宋体"/>
              </w:rPr>
            </w:pPr>
            <w:r>
              <w:rPr>
                <w:rFonts w:ascii="宋体" w:hAnsi="宋体"/>
              </w:rPr>
              <w:t>*-1</w:t>
            </w:r>
          </w:p>
        </w:tc>
        <w:tc>
          <w:tcPr>
            <w:tcW w:w="1230" w:type="dxa"/>
          </w:tcPr>
          <w:p>
            <w:pPr>
              <w:rPr>
                <w:rFonts w:ascii="宋体" w:cs="宋体"/>
                <w:sz w:val="24"/>
              </w:rPr>
            </w:pPr>
          </w:p>
        </w:tc>
        <w:tc>
          <w:tcPr>
            <w:tcW w:w="870" w:type="dxa"/>
          </w:tcPr>
          <w:p>
            <w:pPr>
              <w:rPr>
                <w:rFonts w:ascii="宋体" w:cs="宋体"/>
                <w:sz w:val="24"/>
              </w:rPr>
            </w:pPr>
          </w:p>
        </w:tc>
        <w:tc>
          <w:tcPr>
            <w:tcW w:w="879" w:type="dxa"/>
          </w:tcPr>
          <w:p>
            <w:pPr>
              <w:rPr>
                <w:rFonts w:ascii="宋体" w:cs="宋体"/>
                <w:sz w:val="24"/>
              </w:rPr>
            </w:pPr>
          </w:p>
        </w:tc>
        <w:tc>
          <w:tcPr>
            <w:tcW w:w="879" w:type="dxa"/>
            <w:tcMar>
              <w:top w:w="0" w:type="dxa"/>
              <w:left w:w="83" w:type="dxa"/>
              <w:bottom w:w="0" w:type="dxa"/>
              <w:right w:w="83" w:type="dxa"/>
            </w:tcMar>
          </w:tcPr>
          <w:p>
            <w:pPr>
              <w:rPr>
                <w:rFonts w:ascii="宋体" w:cs="宋体"/>
                <w:sz w:val="24"/>
              </w:rPr>
            </w:pPr>
          </w:p>
        </w:tc>
        <w:tc>
          <w:tcPr>
            <w:tcW w:w="1212" w:type="dxa"/>
            <w:tcMar>
              <w:top w:w="0" w:type="dxa"/>
              <w:left w:w="83" w:type="dxa"/>
              <w:bottom w:w="0" w:type="dxa"/>
              <w:right w:w="83" w:type="dxa"/>
            </w:tcMar>
          </w:tcPr>
          <w:p>
            <w:pPr>
              <w:rPr>
                <w:rFonts w:ascii="宋体" w:cs="宋体"/>
                <w:sz w:val="24"/>
              </w:rPr>
            </w:pPr>
          </w:p>
        </w:tc>
        <w:tc>
          <w:tcPr>
            <w:tcW w:w="1443"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43" w:type="dxa"/>
            <w:vMerge w:val="continue"/>
            <w:vAlign w:val="center"/>
          </w:tcPr>
          <w:p>
            <w:pPr>
              <w:rPr>
                <w:rFonts w:ascii="宋体" w:cs="宋体"/>
                <w:sz w:val="24"/>
              </w:rPr>
            </w:pPr>
          </w:p>
        </w:tc>
        <w:tc>
          <w:tcPr>
            <w:tcW w:w="1465" w:type="dxa"/>
            <w:vAlign w:val="center"/>
          </w:tcPr>
          <w:p>
            <w:pPr>
              <w:pStyle w:val="18"/>
              <w:jc w:val="center"/>
              <w:rPr>
                <w:rFonts w:ascii="宋体"/>
              </w:rPr>
            </w:pPr>
            <w:r>
              <w:rPr>
                <w:rFonts w:hint="eastAsia" w:ascii="宋体" w:cs="Calibri"/>
              </w:rPr>
              <w:t>…</w:t>
            </w:r>
          </w:p>
        </w:tc>
        <w:tc>
          <w:tcPr>
            <w:tcW w:w="1230" w:type="dxa"/>
          </w:tcPr>
          <w:p>
            <w:pPr>
              <w:rPr>
                <w:rFonts w:ascii="宋体" w:cs="宋体"/>
                <w:sz w:val="24"/>
              </w:rPr>
            </w:pPr>
          </w:p>
        </w:tc>
        <w:tc>
          <w:tcPr>
            <w:tcW w:w="870" w:type="dxa"/>
          </w:tcPr>
          <w:p>
            <w:pPr>
              <w:rPr>
                <w:rFonts w:ascii="宋体" w:cs="宋体"/>
                <w:sz w:val="24"/>
              </w:rPr>
            </w:pPr>
          </w:p>
        </w:tc>
        <w:tc>
          <w:tcPr>
            <w:tcW w:w="879" w:type="dxa"/>
          </w:tcPr>
          <w:p>
            <w:pPr>
              <w:rPr>
                <w:rFonts w:ascii="宋体" w:cs="宋体"/>
                <w:sz w:val="24"/>
              </w:rPr>
            </w:pPr>
          </w:p>
        </w:tc>
        <w:tc>
          <w:tcPr>
            <w:tcW w:w="879" w:type="dxa"/>
            <w:tcMar>
              <w:top w:w="0" w:type="dxa"/>
              <w:left w:w="83" w:type="dxa"/>
              <w:bottom w:w="0" w:type="dxa"/>
              <w:right w:w="83" w:type="dxa"/>
            </w:tcMar>
          </w:tcPr>
          <w:p>
            <w:pPr>
              <w:rPr>
                <w:rFonts w:ascii="宋体" w:cs="宋体"/>
                <w:sz w:val="24"/>
              </w:rPr>
            </w:pPr>
          </w:p>
        </w:tc>
        <w:tc>
          <w:tcPr>
            <w:tcW w:w="1212" w:type="dxa"/>
            <w:tcMar>
              <w:top w:w="0" w:type="dxa"/>
              <w:left w:w="83" w:type="dxa"/>
              <w:bottom w:w="0" w:type="dxa"/>
              <w:right w:w="83" w:type="dxa"/>
            </w:tcMar>
          </w:tcPr>
          <w:p>
            <w:pPr>
              <w:rPr>
                <w:rFonts w:ascii="宋体" w:cs="宋体"/>
                <w:sz w:val="24"/>
              </w:rPr>
            </w:pPr>
          </w:p>
        </w:tc>
        <w:tc>
          <w:tcPr>
            <w:tcW w:w="1443"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43" w:type="dxa"/>
            <w:vAlign w:val="center"/>
          </w:tcPr>
          <w:p>
            <w:pPr>
              <w:pStyle w:val="18"/>
              <w:jc w:val="center"/>
              <w:rPr>
                <w:rFonts w:ascii="宋体"/>
              </w:rPr>
            </w:pPr>
            <w:r>
              <w:rPr>
                <w:rFonts w:hint="eastAsia" w:ascii="宋体" w:cs="Calibri"/>
              </w:rPr>
              <w:t>…</w:t>
            </w:r>
          </w:p>
        </w:tc>
        <w:tc>
          <w:tcPr>
            <w:tcW w:w="1465" w:type="dxa"/>
            <w:vAlign w:val="center"/>
          </w:tcPr>
          <w:p>
            <w:pPr>
              <w:rPr>
                <w:rFonts w:ascii="宋体" w:cs="宋体"/>
                <w:sz w:val="24"/>
              </w:rPr>
            </w:pPr>
          </w:p>
        </w:tc>
        <w:tc>
          <w:tcPr>
            <w:tcW w:w="1230" w:type="dxa"/>
          </w:tcPr>
          <w:p>
            <w:pPr>
              <w:rPr>
                <w:rFonts w:ascii="宋体" w:cs="宋体"/>
                <w:sz w:val="24"/>
              </w:rPr>
            </w:pPr>
          </w:p>
        </w:tc>
        <w:tc>
          <w:tcPr>
            <w:tcW w:w="870" w:type="dxa"/>
          </w:tcPr>
          <w:p>
            <w:pPr>
              <w:rPr>
                <w:rFonts w:ascii="宋体" w:cs="宋体"/>
                <w:sz w:val="24"/>
              </w:rPr>
            </w:pPr>
          </w:p>
        </w:tc>
        <w:tc>
          <w:tcPr>
            <w:tcW w:w="879" w:type="dxa"/>
          </w:tcPr>
          <w:p>
            <w:pPr>
              <w:rPr>
                <w:rFonts w:ascii="宋体" w:cs="宋体"/>
                <w:sz w:val="24"/>
              </w:rPr>
            </w:pPr>
          </w:p>
        </w:tc>
        <w:tc>
          <w:tcPr>
            <w:tcW w:w="879" w:type="dxa"/>
            <w:tcMar>
              <w:top w:w="0" w:type="dxa"/>
              <w:left w:w="83" w:type="dxa"/>
              <w:bottom w:w="0" w:type="dxa"/>
              <w:right w:w="83" w:type="dxa"/>
            </w:tcMar>
          </w:tcPr>
          <w:p>
            <w:pPr>
              <w:rPr>
                <w:rFonts w:ascii="宋体" w:cs="宋体"/>
                <w:sz w:val="24"/>
              </w:rPr>
            </w:pPr>
          </w:p>
        </w:tc>
        <w:tc>
          <w:tcPr>
            <w:tcW w:w="1212" w:type="dxa"/>
            <w:tcMar>
              <w:top w:w="0" w:type="dxa"/>
              <w:left w:w="83" w:type="dxa"/>
              <w:bottom w:w="0" w:type="dxa"/>
              <w:right w:w="83" w:type="dxa"/>
            </w:tcMar>
          </w:tcPr>
          <w:p>
            <w:pPr>
              <w:rPr>
                <w:rFonts w:ascii="宋体" w:cs="宋体"/>
                <w:sz w:val="24"/>
              </w:rPr>
            </w:pPr>
          </w:p>
        </w:tc>
        <w:tc>
          <w:tcPr>
            <w:tcW w:w="1443" w:type="dxa"/>
            <w:tcMar>
              <w:top w:w="0" w:type="dxa"/>
              <w:left w:w="83" w:type="dxa"/>
              <w:bottom w:w="0" w:type="dxa"/>
              <w:right w:w="83" w:type="dxa"/>
            </w:tcMar>
          </w:tcPr>
          <w:p>
            <w:pPr>
              <w:rPr>
                <w:rFonts w:ascii="宋体" w:cs="宋体"/>
                <w:sz w:val="24"/>
              </w:rPr>
            </w:pPr>
          </w:p>
        </w:tc>
      </w:tr>
    </w:tbl>
    <w:p>
      <w:pPr>
        <w:pStyle w:val="18"/>
        <w:rPr>
          <w:rFonts w:ascii="宋体"/>
        </w:rPr>
      </w:pPr>
      <w:r>
        <w:rPr>
          <w:rFonts w:hint="eastAsia" w:ascii="宋体" w:hAnsi="宋体" w:cs="宋体"/>
        </w:rPr>
        <w:t>★</w:t>
      </w:r>
      <w:r>
        <w:rPr>
          <w:rFonts w:hint="eastAsia" w:ascii="宋体" w:hAnsi="宋体"/>
        </w:rPr>
        <w:t>注意：</w:t>
      </w:r>
    </w:p>
    <w:p>
      <w:pPr>
        <w:pStyle w:val="18"/>
        <w:rPr>
          <w:rFonts w:ascii="宋体"/>
        </w:rPr>
      </w:pPr>
      <w:r>
        <w:rPr>
          <w:rFonts w:ascii="宋体" w:hAnsi="宋体"/>
        </w:rPr>
        <w:t>1</w:t>
      </w:r>
      <w:r>
        <w:rPr>
          <w:rFonts w:hint="eastAsia" w:ascii="宋体" w:hAnsi="宋体"/>
        </w:rPr>
        <w:t>、本表应按照下列规定填写：</w:t>
      </w:r>
    </w:p>
    <w:p>
      <w:pPr>
        <w:pStyle w:val="18"/>
        <w:rPr>
          <w:rFonts w:ascii="宋体"/>
        </w:rPr>
      </w:pPr>
      <w:r>
        <w:rPr>
          <w:rFonts w:ascii="宋体" w:hAnsi="宋体"/>
        </w:rPr>
        <w:t>1.1</w:t>
      </w:r>
      <w:r>
        <w:rPr>
          <w:rFonts w:hint="eastAsia" w:ascii="宋体" w:hAnsi="宋体"/>
        </w:rPr>
        <w:t>“合同包</w:t>
      </w:r>
      <w:r>
        <w:rPr>
          <w:rFonts w:hint="eastAsia" w:ascii="宋体"/>
        </w:rPr>
        <w:t>”</w:t>
      </w:r>
      <w:r>
        <w:rPr>
          <w:rFonts w:hint="eastAsia" w:ascii="宋体" w:hAnsi="宋体"/>
        </w:rPr>
        <w:t>、</w:t>
      </w:r>
      <w:r>
        <w:rPr>
          <w:rFonts w:hint="eastAsia" w:ascii="宋体"/>
        </w:rPr>
        <w:t>“</w:t>
      </w:r>
      <w:r>
        <w:rPr>
          <w:rFonts w:hint="eastAsia" w:ascii="宋体" w:hAnsi="宋体"/>
        </w:rPr>
        <w:t>品目号</w:t>
      </w:r>
      <w:r>
        <w:rPr>
          <w:rFonts w:hint="eastAsia" w:ascii="宋体"/>
        </w:rPr>
        <w:t>”</w:t>
      </w:r>
      <w:r>
        <w:rPr>
          <w:rFonts w:hint="eastAsia" w:ascii="宋体" w:hAnsi="宋体"/>
        </w:rPr>
        <w:t>、</w:t>
      </w:r>
      <w:r>
        <w:rPr>
          <w:rFonts w:hint="eastAsia" w:ascii="宋体"/>
        </w:rPr>
        <w:t>“</w:t>
      </w:r>
      <w:r>
        <w:rPr>
          <w:rFonts w:hint="eastAsia" w:ascii="宋体" w:hAnsi="宋体"/>
        </w:rPr>
        <w:t>投标标的</w:t>
      </w:r>
      <w:r>
        <w:rPr>
          <w:rFonts w:hint="eastAsia" w:ascii="宋体"/>
        </w:rPr>
        <w:t>”</w:t>
      </w:r>
      <w:r>
        <w:rPr>
          <w:rFonts w:hint="eastAsia" w:ascii="宋体" w:hAnsi="宋体"/>
        </w:rPr>
        <w:t>及</w:t>
      </w:r>
      <w:r>
        <w:rPr>
          <w:rFonts w:hint="eastAsia" w:ascii="宋体"/>
        </w:rPr>
        <w:t>“</w:t>
      </w:r>
      <w:r>
        <w:rPr>
          <w:rFonts w:hint="eastAsia" w:ascii="宋体" w:hAnsi="宋体"/>
        </w:rPr>
        <w:t>数量</w:t>
      </w:r>
      <w:r>
        <w:rPr>
          <w:rFonts w:hint="eastAsia" w:ascii="宋体"/>
        </w:rPr>
        <w:t>”</w:t>
      </w:r>
      <w:r>
        <w:rPr>
          <w:rFonts w:hint="eastAsia" w:ascii="宋体" w:hAnsi="宋体"/>
        </w:rPr>
        <w:t>应与招标文件《采购标的一览表》中的有关内容（</w:t>
      </w:r>
      <w:r>
        <w:rPr>
          <w:rFonts w:hint="eastAsia" w:ascii="宋体"/>
        </w:rPr>
        <w:t>“</w:t>
      </w:r>
      <w:r>
        <w:rPr>
          <w:rFonts w:hint="eastAsia" w:ascii="宋体" w:hAnsi="宋体"/>
        </w:rPr>
        <w:t>合同包</w:t>
      </w:r>
      <w:r>
        <w:rPr>
          <w:rFonts w:hint="eastAsia" w:ascii="宋体"/>
        </w:rPr>
        <w:t>”</w:t>
      </w:r>
      <w:r>
        <w:rPr>
          <w:rFonts w:hint="eastAsia" w:ascii="宋体" w:hAnsi="宋体"/>
        </w:rPr>
        <w:t>、</w:t>
      </w:r>
      <w:r>
        <w:rPr>
          <w:rFonts w:hint="eastAsia" w:ascii="宋体"/>
        </w:rPr>
        <w:t>“</w:t>
      </w:r>
      <w:r>
        <w:rPr>
          <w:rFonts w:hint="eastAsia" w:ascii="宋体" w:hAnsi="宋体"/>
        </w:rPr>
        <w:t>品目号</w:t>
      </w:r>
      <w:r>
        <w:rPr>
          <w:rFonts w:hint="eastAsia" w:ascii="宋体"/>
        </w:rPr>
        <w:t>”</w:t>
      </w:r>
      <w:r>
        <w:rPr>
          <w:rFonts w:hint="eastAsia" w:ascii="宋体" w:hAnsi="宋体"/>
        </w:rPr>
        <w:t>、</w:t>
      </w:r>
      <w:r>
        <w:rPr>
          <w:rFonts w:hint="eastAsia" w:ascii="宋体"/>
        </w:rPr>
        <w:t>“</w:t>
      </w:r>
      <w:r>
        <w:rPr>
          <w:rFonts w:hint="eastAsia" w:ascii="宋体" w:hAnsi="宋体"/>
        </w:rPr>
        <w:t>采购标的</w:t>
      </w:r>
      <w:r>
        <w:rPr>
          <w:rFonts w:hint="eastAsia" w:ascii="宋体"/>
        </w:rPr>
        <w:t>”</w:t>
      </w:r>
      <w:r>
        <w:rPr>
          <w:rFonts w:hint="eastAsia" w:ascii="宋体" w:hAnsi="宋体"/>
        </w:rPr>
        <w:t>及</w:t>
      </w:r>
      <w:r>
        <w:rPr>
          <w:rFonts w:hint="eastAsia" w:ascii="宋体"/>
        </w:rPr>
        <w:t>“</w:t>
      </w:r>
      <w:r>
        <w:rPr>
          <w:rFonts w:hint="eastAsia" w:ascii="宋体" w:hAnsi="宋体"/>
        </w:rPr>
        <w:t>数量</w:t>
      </w:r>
      <w:r>
        <w:rPr>
          <w:rFonts w:hint="eastAsia" w:ascii="宋体"/>
        </w:rPr>
        <w:t>”</w:t>
      </w:r>
      <w:r>
        <w:rPr>
          <w:rFonts w:hint="eastAsia" w:ascii="宋体" w:hAnsi="宋体"/>
        </w:rPr>
        <w:t>）保持一致。</w:t>
      </w:r>
    </w:p>
    <w:p>
      <w:pPr>
        <w:pStyle w:val="18"/>
        <w:rPr>
          <w:rFonts w:ascii="宋体"/>
        </w:rPr>
      </w:pPr>
      <w:r>
        <w:rPr>
          <w:rFonts w:ascii="宋体" w:hAnsi="宋体"/>
        </w:rPr>
        <w:t>1.2</w:t>
      </w:r>
      <w:r>
        <w:rPr>
          <w:rFonts w:hint="eastAsia" w:ascii="宋体" w:hAnsi="宋体"/>
        </w:rPr>
        <w:t>“投标标的</w:t>
      </w:r>
      <w:r>
        <w:rPr>
          <w:rFonts w:hint="eastAsia" w:ascii="宋体"/>
        </w:rPr>
        <w:t>”</w:t>
      </w:r>
      <w:r>
        <w:rPr>
          <w:rFonts w:hint="eastAsia" w:ascii="宋体" w:hAnsi="宋体"/>
        </w:rPr>
        <w:t>为货物的：</w:t>
      </w:r>
      <w:r>
        <w:rPr>
          <w:rStyle w:val="21"/>
          <w:rFonts w:hint="eastAsia" w:ascii="宋体"/>
        </w:rPr>
        <w:t>“</w:t>
      </w:r>
      <w:r>
        <w:rPr>
          <w:rStyle w:val="21"/>
          <w:rFonts w:hint="eastAsia" w:ascii="宋体" w:hAnsi="宋体"/>
        </w:rPr>
        <w:t>品牌</w:t>
      </w:r>
      <w:r>
        <w:rPr>
          <w:rStyle w:val="21"/>
          <w:rFonts w:hint="eastAsia" w:ascii="宋体"/>
        </w:rPr>
        <w:t>”</w:t>
      </w:r>
      <w:r>
        <w:rPr>
          <w:rFonts w:hint="eastAsia" w:ascii="宋体" w:hAnsi="宋体"/>
        </w:rPr>
        <w:t>项下应填写货物制造厂商赋予的品牌（属于节能、环保清单产品的货物，填写的品牌名称应与清单载明的品牌名称保持一致），</w:t>
      </w:r>
      <w:r>
        <w:rPr>
          <w:rStyle w:val="21"/>
          <w:rFonts w:hint="eastAsia" w:ascii="宋体"/>
        </w:rPr>
        <w:t>“</w:t>
      </w:r>
      <w:r>
        <w:rPr>
          <w:rStyle w:val="21"/>
          <w:rFonts w:hint="eastAsia" w:ascii="宋体" w:hAnsi="宋体"/>
        </w:rPr>
        <w:t>规格</w:t>
      </w:r>
      <w:r>
        <w:rPr>
          <w:rStyle w:val="21"/>
          <w:rFonts w:hint="eastAsia" w:ascii="宋体"/>
        </w:rPr>
        <w:t>”</w:t>
      </w:r>
      <w:r>
        <w:rPr>
          <w:rFonts w:hint="eastAsia" w:ascii="宋体" w:hAnsi="宋体"/>
        </w:rPr>
        <w:t>项下应填写货物制造厂商赋予的具体型号（属于节能、环保清单产品的货物，填写的品牌名称应与清单载明的品牌名称保持一致）。</w:t>
      </w:r>
      <w:r>
        <w:rPr>
          <w:rStyle w:val="21"/>
          <w:rFonts w:hint="eastAsia" w:ascii="宋体"/>
        </w:rPr>
        <w:t>“</w:t>
      </w:r>
      <w:r>
        <w:rPr>
          <w:rStyle w:val="21"/>
          <w:rFonts w:hint="eastAsia" w:ascii="宋体" w:hAnsi="宋体"/>
        </w:rPr>
        <w:t>来源地</w:t>
      </w:r>
      <w:r>
        <w:rPr>
          <w:rStyle w:val="21"/>
          <w:rFonts w:hint="eastAsia" w:ascii="宋体"/>
        </w:rPr>
        <w:t>”</w:t>
      </w:r>
      <w:r>
        <w:rPr>
          <w:rFonts w:hint="eastAsia" w:ascii="宋体" w:hAnsi="宋体"/>
        </w:rPr>
        <w:t>应填写货物的原产地。</w:t>
      </w:r>
      <w:r>
        <w:rPr>
          <w:rStyle w:val="21"/>
          <w:rFonts w:hint="eastAsia" w:ascii="宋体"/>
        </w:rPr>
        <w:t>“</w:t>
      </w:r>
      <w:r>
        <w:rPr>
          <w:rStyle w:val="21"/>
          <w:rFonts w:hint="eastAsia" w:ascii="宋体" w:hAnsi="宋体"/>
        </w:rPr>
        <w:t>备注</w:t>
      </w:r>
      <w:r>
        <w:rPr>
          <w:rStyle w:val="21"/>
          <w:rFonts w:hint="eastAsia" w:ascii="宋体"/>
        </w:rPr>
        <w:t>”</w:t>
      </w:r>
      <w:r>
        <w:rPr>
          <w:rFonts w:hint="eastAsia" w:ascii="宋体" w:hAnsi="宋体"/>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8"/>
        <w:rPr>
          <w:rFonts w:ascii="宋体"/>
        </w:rPr>
      </w:pPr>
      <w:r>
        <w:rPr>
          <w:rFonts w:ascii="宋体" w:hAnsi="宋体"/>
        </w:rPr>
        <w:t>1.3</w:t>
      </w:r>
      <w:r>
        <w:rPr>
          <w:rFonts w:hint="eastAsia" w:ascii="宋体" w:hAnsi="宋体"/>
        </w:rPr>
        <w:t>“投标标的</w:t>
      </w:r>
      <w:r>
        <w:rPr>
          <w:rFonts w:hint="eastAsia" w:ascii="宋体"/>
        </w:rPr>
        <w:t>”</w:t>
      </w:r>
      <w:r>
        <w:rPr>
          <w:rFonts w:hint="eastAsia" w:ascii="宋体" w:hAnsi="宋体"/>
        </w:rPr>
        <w:t>为服务的：</w:t>
      </w:r>
      <w:r>
        <w:rPr>
          <w:rStyle w:val="21"/>
          <w:rFonts w:hint="eastAsia" w:ascii="宋体"/>
        </w:rPr>
        <w:t>“</w:t>
      </w:r>
      <w:r>
        <w:rPr>
          <w:rStyle w:val="21"/>
          <w:rFonts w:hint="eastAsia" w:ascii="宋体" w:hAnsi="宋体"/>
        </w:rPr>
        <w:t>品牌</w:t>
      </w:r>
      <w:r>
        <w:rPr>
          <w:rStyle w:val="21"/>
          <w:rFonts w:hint="eastAsia" w:ascii="宋体"/>
        </w:rPr>
        <w:t>”</w:t>
      </w:r>
      <w:r>
        <w:rPr>
          <w:rFonts w:hint="eastAsia" w:ascii="宋体" w:hAnsi="宋体"/>
        </w:rPr>
        <w:t>项下应填写服务提供者提供的品牌，</w:t>
      </w:r>
      <w:r>
        <w:rPr>
          <w:rStyle w:val="21"/>
          <w:rFonts w:hint="eastAsia" w:ascii="宋体"/>
        </w:rPr>
        <w:t>“</w:t>
      </w:r>
      <w:r>
        <w:rPr>
          <w:rStyle w:val="21"/>
          <w:rFonts w:hint="eastAsia" w:ascii="宋体" w:hAnsi="宋体"/>
        </w:rPr>
        <w:t>规格</w:t>
      </w:r>
      <w:r>
        <w:rPr>
          <w:rStyle w:val="21"/>
          <w:rFonts w:hint="eastAsia" w:ascii="宋体"/>
        </w:rPr>
        <w:t>”</w:t>
      </w:r>
      <w:r>
        <w:rPr>
          <w:rFonts w:hint="eastAsia" w:ascii="宋体" w:hAnsi="宋体"/>
        </w:rPr>
        <w:t>项下应填写服务提供者提供的服务标准。</w:t>
      </w:r>
      <w:r>
        <w:rPr>
          <w:rStyle w:val="21"/>
          <w:rFonts w:hint="eastAsia" w:ascii="宋体"/>
        </w:rPr>
        <w:t>“</w:t>
      </w:r>
      <w:r>
        <w:rPr>
          <w:rStyle w:val="21"/>
          <w:rFonts w:hint="eastAsia" w:ascii="宋体" w:hAnsi="宋体"/>
        </w:rPr>
        <w:t>来源地</w:t>
      </w:r>
      <w:r>
        <w:rPr>
          <w:rStyle w:val="21"/>
          <w:rFonts w:hint="eastAsia" w:ascii="宋体"/>
        </w:rPr>
        <w:t>”</w:t>
      </w:r>
      <w:r>
        <w:rPr>
          <w:rFonts w:hint="eastAsia" w:ascii="宋体" w:hAnsi="宋体"/>
        </w:rPr>
        <w:t>应填写服务提供者的所在地。</w:t>
      </w:r>
      <w:r>
        <w:rPr>
          <w:rStyle w:val="21"/>
          <w:rFonts w:hint="eastAsia" w:ascii="宋体"/>
        </w:rPr>
        <w:t>“</w:t>
      </w:r>
      <w:r>
        <w:rPr>
          <w:rStyle w:val="21"/>
          <w:rFonts w:hint="eastAsia" w:ascii="宋体" w:hAnsi="宋体"/>
        </w:rPr>
        <w:t>备注</w:t>
      </w:r>
      <w:r>
        <w:rPr>
          <w:rStyle w:val="21"/>
          <w:rFonts w:hint="eastAsia" w:ascii="宋体"/>
        </w:rPr>
        <w:t>”</w:t>
      </w:r>
      <w:r>
        <w:rPr>
          <w:rFonts w:hint="eastAsia" w:ascii="宋体" w:hAnsi="宋体"/>
        </w:rPr>
        <w:t>项下应填写关于服务标准所涵盖的具体项目或内容的说明等。</w:t>
      </w:r>
    </w:p>
    <w:p>
      <w:pPr>
        <w:pStyle w:val="18"/>
        <w:rPr>
          <w:rFonts w:ascii="宋体"/>
        </w:rPr>
      </w:pPr>
      <w:r>
        <w:rPr>
          <w:rFonts w:ascii="宋体" w:hAnsi="宋体"/>
        </w:rPr>
        <w:t>2</w:t>
      </w:r>
      <w:r>
        <w:rPr>
          <w:rFonts w:hint="eastAsia" w:ascii="宋体" w:hAnsi="宋体"/>
        </w:rPr>
        <w:t>、投标文件中涉及</w:t>
      </w:r>
      <w:r>
        <w:rPr>
          <w:rStyle w:val="21"/>
          <w:rFonts w:hint="eastAsia" w:ascii="宋体"/>
        </w:rPr>
        <w:t>“</w:t>
      </w:r>
      <w:r>
        <w:rPr>
          <w:rStyle w:val="21"/>
          <w:rFonts w:hint="eastAsia" w:ascii="宋体" w:hAnsi="宋体"/>
        </w:rPr>
        <w:t>投标标的</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数量</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规格</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来源地</w:t>
      </w:r>
      <w:r>
        <w:rPr>
          <w:rStyle w:val="21"/>
          <w:rFonts w:hint="eastAsia" w:ascii="宋体"/>
        </w:rPr>
        <w:t>”</w:t>
      </w:r>
      <w:r>
        <w:rPr>
          <w:rFonts w:hint="eastAsia" w:ascii="宋体" w:hAnsi="宋体"/>
        </w:rPr>
        <w:t>的内容若不一致，</w:t>
      </w:r>
      <w:r>
        <w:rPr>
          <w:rStyle w:val="21"/>
          <w:rFonts w:hint="eastAsia" w:ascii="宋体" w:hAnsi="宋体"/>
        </w:rPr>
        <w:t>应以本表为准</w:t>
      </w:r>
      <w:r>
        <w:rPr>
          <w:rFonts w:hint="eastAsia" w:ascii="宋体" w:hAnsi="宋体"/>
        </w:rPr>
        <w:t>。</w:t>
      </w:r>
    </w:p>
    <w:p>
      <w:pPr>
        <w:pStyle w:val="18"/>
        <w:rPr>
          <w:rFonts w:ascii="宋体"/>
        </w:rPr>
      </w:pP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pStyle w:val="18"/>
        <w:jc w:val="center"/>
        <w:rPr>
          <w:rFonts w:ascii="宋体" w:cs="Calibri"/>
          <w:b/>
          <w:bCs/>
        </w:rPr>
      </w:pPr>
    </w:p>
    <w:p>
      <w:pPr>
        <w:pStyle w:val="18"/>
        <w:jc w:val="center"/>
        <w:rPr>
          <w:rFonts w:ascii="宋体"/>
        </w:rPr>
      </w:pPr>
      <w:r>
        <w:rPr>
          <w:rFonts w:ascii="宋体" w:cs="Calibri"/>
          <w:b/>
          <w:bCs/>
        </w:rPr>
        <w:br w:type="page"/>
      </w:r>
      <w:r>
        <w:rPr>
          <w:rStyle w:val="21"/>
          <w:rFonts w:hint="eastAsia" w:ascii="宋体" w:hAnsi="宋体"/>
        </w:rPr>
        <w:t>二、</w:t>
      </w:r>
      <w:r>
        <w:rPr>
          <w:rStyle w:val="21"/>
          <w:rFonts w:hint="eastAsia" w:ascii="宋体" w:hAnsi="宋体" w:cs="Calibri"/>
        </w:rPr>
        <w:t>技术和服务要求响应表</w:t>
      </w:r>
    </w:p>
    <w:p>
      <w:pPr>
        <w:pStyle w:val="18"/>
        <w:rPr>
          <w:rFonts w:ascii="宋体"/>
        </w:rPr>
      </w:pPr>
      <w:r>
        <w:rPr>
          <w:rFonts w:hint="eastAsia" w:ascii="宋体" w:hAnsi="宋体"/>
        </w:rPr>
        <w:t>招标编号：</w:t>
      </w:r>
      <w:r>
        <w:rPr>
          <w:rFonts w:ascii="宋体"/>
          <w:u w:val="single"/>
        </w:rPr>
        <w:t>                   </w:t>
      </w:r>
    </w:p>
    <w:tbl>
      <w:tblPr>
        <w:tblStyle w:val="26"/>
        <w:tblW w:w="919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63"/>
        <w:gridCol w:w="1485"/>
        <w:gridCol w:w="2333"/>
        <w:gridCol w:w="230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 w:hRule="atLeast"/>
          <w:tblCellSpacing w:w="15" w:type="dxa"/>
        </w:trPr>
        <w:tc>
          <w:tcPr>
            <w:tcW w:w="1518" w:type="dxa"/>
            <w:tcMar>
              <w:top w:w="0" w:type="dxa"/>
              <w:left w:w="83" w:type="dxa"/>
              <w:bottom w:w="0" w:type="dxa"/>
              <w:right w:w="83" w:type="dxa"/>
            </w:tcMar>
            <w:vAlign w:val="center"/>
          </w:tcPr>
          <w:p>
            <w:pPr>
              <w:pStyle w:val="18"/>
              <w:spacing w:line="201" w:lineRule="atLeast"/>
              <w:jc w:val="center"/>
              <w:rPr>
                <w:rFonts w:ascii="宋体"/>
              </w:rPr>
            </w:pPr>
            <w:r>
              <w:rPr>
                <w:rFonts w:hint="eastAsia" w:ascii="宋体" w:hAnsi="宋体"/>
              </w:rPr>
              <w:t>合同包</w:t>
            </w:r>
          </w:p>
        </w:tc>
        <w:tc>
          <w:tcPr>
            <w:tcW w:w="1455" w:type="dxa"/>
            <w:tcMar>
              <w:top w:w="0" w:type="dxa"/>
              <w:left w:w="83" w:type="dxa"/>
              <w:bottom w:w="0" w:type="dxa"/>
              <w:right w:w="83" w:type="dxa"/>
            </w:tcMar>
            <w:vAlign w:val="center"/>
          </w:tcPr>
          <w:p>
            <w:pPr>
              <w:pStyle w:val="18"/>
              <w:spacing w:line="201" w:lineRule="atLeast"/>
              <w:jc w:val="center"/>
              <w:rPr>
                <w:rFonts w:ascii="宋体"/>
              </w:rPr>
            </w:pPr>
            <w:r>
              <w:rPr>
                <w:rFonts w:hint="eastAsia" w:ascii="宋体" w:hAnsi="宋体"/>
              </w:rPr>
              <w:t>品目号</w:t>
            </w:r>
          </w:p>
        </w:tc>
        <w:tc>
          <w:tcPr>
            <w:tcW w:w="2303" w:type="dxa"/>
            <w:tcMar>
              <w:top w:w="0" w:type="dxa"/>
              <w:left w:w="83" w:type="dxa"/>
              <w:bottom w:w="0" w:type="dxa"/>
              <w:right w:w="83" w:type="dxa"/>
            </w:tcMar>
            <w:vAlign w:val="center"/>
          </w:tcPr>
          <w:p>
            <w:pPr>
              <w:pStyle w:val="18"/>
              <w:spacing w:line="201" w:lineRule="atLeast"/>
              <w:jc w:val="center"/>
              <w:rPr>
                <w:rFonts w:ascii="宋体"/>
              </w:rPr>
            </w:pPr>
            <w:r>
              <w:rPr>
                <w:rFonts w:hint="eastAsia" w:ascii="宋体" w:hAnsi="宋体"/>
              </w:rPr>
              <w:t>技术和服务要求</w:t>
            </w:r>
          </w:p>
        </w:tc>
        <w:tc>
          <w:tcPr>
            <w:tcW w:w="2272" w:type="dxa"/>
            <w:tcMar>
              <w:top w:w="0" w:type="dxa"/>
              <w:left w:w="83" w:type="dxa"/>
              <w:bottom w:w="0" w:type="dxa"/>
              <w:right w:w="83" w:type="dxa"/>
            </w:tcMar>
            <w:vAlign w:val="center"/>
          </w:tcPr>
          <w:p>
            <w:pPr>
              <w:pStyle w:val="18"/>
              <w:spacing w:line="201" w:lineRule="atLeast"/>
              <w:jc w:val="center"/>
              <w:rPr>
                <w:rFonts w:ascii="宋体"/>
              </w:rPr>
            </w:pPr>
            <w:r>
              <w:rPr>
                <w:rFonts w:hint="eastAsia" w:ascii="宋体" w:hAnsi="宋体"/>
              </w:rPr>
              <w:t>投标响应</w:t>
            </w:r>
          </w:p>
        </w:tc>
        <w:tc>
          <w:tcPr>
            <w:tcW w:w="1470" w:type="dxa"/>
            <w:tcMar>
              <w:top w:w="0" w:type="dxa"/>
              <w:left w:w="83" w:type="dxa"/>
              <w:bottom w:w="0" w:type="dxa"/>
              <w:right w:w="83" w:type="dxa"/>
            </w:tcMar>
            <w:vAlign w:val="center"/>
          </w:tcPr>
          <w:p>
            <w:pPr>
              <w:pStyle w:val="18"/>
              <w:spacing w:line="201" w:lineRule="atLeast"/>
              <w:jc w:val="center"/>
              <w:rPr>
                <w:rFonts w:ascii="宋体"/>
              </w:rPr>
            </w:pPr>
            <w:r>
              <w:rPr>
                <w:rFonts w:hint="eastAsia" w:ascii="宋体" w:hAnsi="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18" w:type="dxa"/>
            <w:vMerge w:val="restart"/>
            <w:tcMar>
              <w:top w:w="0" w:type="dxa"/>
              <w:left w:w="83" w:type="dxa"/>
              <w:bottom w:w="0" w:type="dxa"/>
              <w:right w:w="83" w:type="dxa"/>
            </w:tcMar>
            <w:vAlign w:val="center"/>
          </w:tcPr>
          <w:p>
            <w:pPr>
              <w:pStyle w:val="18"/>
              <w:jc w:val="center"/>
              <w:rPr>
                <w:rFonts w:ascii="宋体"/>
              </w:rPr>
            </w:pPr>
            <w:r>
              <w:rPr>
                <w:rFonts w:ascii="宋体" w:hAnsi="宋体"/>
              </w:rPr>
              <w:t>*</w:t>
            </w:r>
          </w:p>
        </w:tc>
        <w:tc>
          <w:tcPr>
            <w:tcW w:w="1455" w:type="dxa"/>
            <w:tcMar>
              <w:top w:w="0" w:type="dxa"/>
              <w:left w:w="83" w:type="dxa"/>
              <w:bottom w:w="0" w:type="dxa"/>
              <w:right w:w="83" w:type="dxa"/>
            </w:tcMar>
            <w:vAlign w:val="center"/>
          </w:tcPr>
          <w:p>
            <w:pPr>
              <w:pStyle w:val="18"/>
              <w:jc w:val="center"/>
              <w:rPr>
                <w:rFonts w:ascii="宋体"/>
              </w:rPr>
            </w:pPr>
            <w:r>
              <w:rPr>
                <w:rFonts w:ascii="宋体" w:hAnsi="宋体"/>
              </w:rPr>
              <w:t>*-1</w:t>
            </w:r>
          </w:p>
        </w:tc>
        <w:tc>
          <w:tcPr>
            <w:tcW w:w="2303" w:type="dxa"/>
            <w:tcMar>
              <w:top w:w="0" w:type="dxa"/>
              <w:left w:w="83" w:type="dxa"/>
              <w:bottom w:w="0" w:type="dxa"/>
              <w:right w:w="83" w:type="dxa"/>
            </w:tcMar>
          </w:tcPr>
          <w:p>
            <w:pPr>
              <w:rPr>
                <w:rFonts w:ascii="宋体" w:cs="宋体"/>
                <w:sz w:val="24"/>
              </w:rPr>
            </w:pPr>
          </w:p>
        </w:tc>
        <w:tc>
          <w:tcPr>
            <w:tcW w:w="2272" w:type="dxa"/>
            <w:tcMar>
              <w:top w:w="0" w:type="dxa"/>
              <w:left w:w="83" w:type="dxa"/>
              <w:bottom w:w="0" w:type="dxa"/>
              <w:right w:w="83" w:type="dxa"/>
            </w:tcMar>
          </w:tcPr>
          <w:p>
            <w:pPr>
              <w:rPr>
                <w:rFonts w:ascii="宋体" w:cs="宋体"/>
                <w:sz w:val="24"/>
              </w:rPr>
            </w:pPr>
          </w:p>
        </w:tc>
        <w:tc>
          <w:tcPr>
            <w:tcW w:w="1470"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18" w:type="dxa"/>
            <w:vMerge w:val="continue"/>
            <w:vAlign w:val="center"/>
          </w:tcPr>
          <w:p>
            <w:pPr>
              <w:rPr>
                <w:rFonts w:ascii="宋体" w:cs="宋体"/>
                <w:sz w:val="24"/>
              </w:rPr>
            </w:pPr>
          </w:p>
        </w:tc>
        <w:tc>
          <w:tcPr>
            <w:tcW w:w="1455" w:type="dxa"/>
            <w:tcMar>
              <w:top w:w="0" w:type="dxa"/>
              <w:left w:w="83" w:type="dxa"/>
              <w:bottom w:w="0" w:type="dxa"/>
              <w:right w:w="83" w:type="dxa"/>
            </w:tcMar>
            <w:vAlign w:val="center"/>
          </w:tcPr>
          <w:p>
            <w:pPr>
              <w:pStyle w:val="18"/>
              <w:jc w:val="center"/>
              <w:rPr>
                <w:rFonts w:ascii="宋体"/>
              </w:rPr>
            </w:pPr>
            <w:r>
              <w:rPr>
                <w:rFonts w:hint="eastAsia" w:ascii="宋体" w:cs="Calibri"/>
              </w:rPr>
              <w:t>…</w:t>
            </w:r>
          </w:p>
        </w:tc>
        <w:tc>
          <w:tcPr>
            <w:tcW w:w="2303" w:type="dxa"/>
            <w:tcMar>
              <w:top w:w="0" w:type="dxa"/>
              <w:left w:w="83" w:type="dxa"/>
              <w:bottom w:w="0" w:type="dxa"/>
              <w:right w:w="83" w:type="dxa"/>
            </w:tcMar>
          </w:tcPr>
          <w:p>
            <w:pPr>
              <w:rPr>
                <w:rFonts w:ascii="宋体" w:cs="宋体"/>
                <w:sz w:val="24"/>
              </w:rPr>
            </w:pPr>
          </w:p>
        </w:tc>
        <w:tc>
          <w:tcPr>
            <w:tcW w:w="2272" w:type="dxa"/>
            <w:tcMar>
              <w:top w:w="0" w:type="dxa"/>
              <w:left w:w="83" w:type="dxa"/>
              <w:bottom w:w="0" w:type="dxa"/>
              <w:right w:w="83" w:type="dxa"/>
            </w:tcMar>
          </w:tcPr>
          <w:p>
            <w:pPr>
              <w:rPr>
                <w:rFonts w:ascii="宋体" w:cs="宋体"/>
                <w:sz w:val="24"/>
              </w:rPr>
            </w:pPr>
          </w:p>
        </w:tc>
        <w:tc>
          <w:tcPr>
            <w:tcW w:w="1470"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18" w:type="dxa"/>
            <w:tcMar>
              <w:top w:w="0" w:type="dxa"/>
              <w:left w:w="83" w:type="dxa"/>
              <w:bottom w:w="0" w:type="dxa"/>
              <w:right w:w="83" w:type="dxa"/>
            </w:tcMar>
            <w:vAlign w:val="center"/>
          </w:tcPr>
          <w:p>
            <w:pPr>
              <w:pStyle w:val="18"/>
              <w:jc w:val="center"/>
              <w:rPr>
                <w:rFonts w:ascii="宋体"/>
              </w:rPr>
            </w:pPr>
            <w:r>
              <w:rPr>
                <w:rFonts w:hint="eastAsia" w:ascii="宋体" w:cs="Calibri"/>
              </w:rPr>
              <w:t>…</w:t>
            </w:r>
          </w:p>
        </w:tc>
        <w:tc>
          <w:tcPr>
            <w:tcW w:w="1455" w:type="dxa"/>
            <w:tcMar>
              <w:top w:w="0" w:type="dxa"/>
              <w:left w:w="83" w:type="dxa"/>
              <w:bottom w:w="0" w:type="dxa"/>
              <w:right w:w="83" w:type="dxa"/>
            </w:tcMar>
            <w:vAlign w:val="center"/>
          </w:tcPr>
          <w:p>
            <w:pPr>
              <w:rPr>
                <w:rFonts w:ascii="宋体" w:cs="宋体"/>
                <w:sz w:val="24"/>
              </w:rPr>
            </w:pPr>
          </w:p>
        </w:tc>
        <w:tc>
          <w:tcPr>
            <w:tcW w:w="2303" w:type="dxa"/>
            <w:tcMar>
              <w:top w:w="0" w:type="dxa"/>
              <w:left w:w="83" w:type="dxa"/>
              <w:bottom w:w="0" w:type="dxa"/>
              <w:right w:w="83" w:type="dxa"/>
            </w:tcMar>
            <w:vAlign w:val="center"/>
          </w:tcPr>
          <w:p>
            <w:pPr>
              <w:rPr>
                <w:rFonts w:ascii="宋体" w:cs="宋体"/>
                <w:sz w:val="24"/>
              </w:rPr>
            </w:pPr>
          </w:p>
        </w:tc>
        <w:tc>
          <w:tcPr>
            <w:tcW w:w="2272" w:type="dxa"/>
            <w:tcMar>
              <w:top w:w="0" w:type="dxa"/>
              <w:left w:w="83" w:type="dxa"/>
              <w:bottom w:w="0" w:type="dxa"/>
              <w:right w:w="83" w:type="dxa"/>
            </w:tcMar>
            <w:vAlign w:val="center"/>
          </w:tcPr>
          <w:p>
            <w:pPr>
              <w:rPr>
                <w:rFonts w:ascii="宋体" w:cs="宋体"/>
                <w:sz w:val="24"/>
              </w:rPr>
            </w:pPr>
          </w:p>
        </w:tc>
        <w:tc>
          <w:tcPr>
            <w:tcW w:w="1470" w:type="dxa"/>
            <w:tcMar>
              <w:top w:w="0" w:type="dxa"/>
              <w:left w:w="83" w:type="dxa"/>
              <w:bottom w:w="0" w:type="dxa"/>
              <w:right w:w="83" w:type="dxa"/>
            </w:tcMar>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18" w:type="dxa"/>
            <w:tcMar>
              <w:top w:w="0" w:type="dxa"/>
              <w:left w:w="83" w:type="dxa"/>
              <w:bottom w:w="0" w:type="dxa"/>
              <w:right w:w="83" w:type="dxa"/>
            </w:tcMar>
            <w:vAlign w:val="center"/>
          </w:tcPr>
          <w:p>
            <w:pPr>
              <w:pStyle w:val="18"/>
              <w:jc w:val="center"/>
              <w:rPr>
                <w:rFonts w:ascii="宋体" w:cs="Calibri"/>
              </w:rPr>
            </w:pPr>
          </w:p>
        </w:tc>
        <w:tc>
          <w:tcPr>
            <w:tcW w:w="1455" w:type="dxa"/>
            <w:tcMar>
              <w:top w:w="0" w:type="dxa"/>
              <w:left w:w="83" w:type="dxa"/>
              <w:bottom w:w="0" w:type="dxa"/>
              <w:right w:w="83" w:type="dxa"/>
            </w:tcMar>
            <w:vAlign w:val="center"/>
          </w:tcPr>
          <w:p>
            <w:pPr>
              <w:rPr>
                <w:rFonts w:ascii="宋体" w:cs="宋体"/>
                <w:sz w:val="24"/>
              </w:rPr>
            </w:pPr>
          </w:p>
        </w:tc>
        <w:tc>
          <w:tcPr>
            <w:tcW w:w="2303" w:type="dxa"/>
            <w:tcMar>
              <w:top w:w="0" w:type="dxa"/>
              <w:left w:w="83" w:type="dxa"/>
              <w:bottom w:w="0" w:type="dxa"/>
              <w:right w:w="83" w:type="dxa"/>
            </w:tcMar>
            <w:vAlign w:val="center"/>
          </w:tcPr>
          <w:p>
            <w:pPr>
              <w:rPr>
                <w:rFonts w:ascii="宋体" w:cs="宋体"/>
                <w:sz w:val="24"/>
              </w:rPr>
            </w:pPr>
          </w:p>
        </w:tc>
        <w:tc>
          <w:tcPr>
            <w:tcW w:w="2272" w:type="dxa"/>
            <w:tcMar>
              <w:top w:w="0" w:type="dxa"/>
              <w:left w:w="83" w:type="dxa"/>
              <w:bottom w:w="0" w:type="dxa"/>
              <w:right w:w="83" w:type="dxa"/>
            </w:tcMar>
            <w:vAlign w:val="center"/>
          </w:tcPr>
          <w:p>
            <w:pPr>
              <w:rPr>
                <w:rFonts w:ascii="宋体" w:cs="宋体"/>
                <w:sz w:val="24"/>
              </w:rPr>
            </w:pPr>
          </w:p>
        </w:tc>
        <w:tc>
          <w:tcPr>
            <w:tcW w:w="1470" w:type="dxa"/>
            <w:tcMar>
              <w:top w:w="0" w:type="dxa"/>
              <w:left w:w="83" w:type="dxa"/>
              <w:bottom w:w="0" w:type="dxa"/>
              <w:right w:w="83" w:type="dxa"/>
            </w:tcMar>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18" w:type="dxa"/>
            <w:tcMar>
              <w:top w:w="0" w:type="dxa"/>
              <w:left w:w="83" w:type="dxa"/>
              <w:bottom w:w="0" w:type="dxa"/>
              <w:right w:w="83" w:type="dxa"/>
            </w:tcMar>
            <w:vAlign w:val="center"/>
          </w:tcPr>
          <w:p>
            <w:pPr>
              <w:pStyle w:val="18"/>
              <w:jc w:val="center"/>
              <w:rPr>
                <w:rFonts w:ascii="宋体" w:cs="Calibri"/>
              </w:rPr>
            </w:pPr>
          </w:p>
        </w:tc>
        <w:tc>
          <w:tcPr>
            <w:tcW w:w="1455" w:type="dxa"/>
            <w:tcMar>
              <w:top w:w="0" w:type="dxa"/>
              <w:left w:w="83" w:type="dxa"/>
              <w:bottom w:w="0" w:type="dxa"/>
              <w:right w:w="83" w:type="dxa"/>
            </w:tcMar>
            <w:vAlign w:val="center"/>
          </w:tcPr>
          <w:p>
            <w:pPr>
              <w:rPr>
                <w:rFonts w:ascii="宋体" w:cs="宋体"/>
                <w:sz w:val="24"/>
              </w:rPr>
            </w:pPr>
          </w:p>
        </w:tc>
        <w:tc>
          <w:tcPr>
            <w:tcW w:w="2303" w:type="dxa"/>
            <w:tcMar>
              <w:top w:w="0" w:type="dxa"/>
              <w:left w:w="83" w:type="dxa"/>
              <w:bottom w:w="0" w:type="dxa"/>
              <w:right w:w="83" w:type="dxa"/>
            </w:tcMar>
            <w:vAlign w:val="center"/>
          </w:tcPr>
          <w:p>
            <w:pPr>
              <w:rPr>
                <w:rFonts w:ascii="宋体" w:cs="宋体"/>
                <w:sz w:val="24"/>
              </w:rPr>
            </w:pPr>
          </w:p>
        </w:tc>
        <w:tc>
          <w:tcPr>
            <w:tcW w:w="2272" w:type="dxa"/>
            <w:tcMar>
              <w:top w:w="0" w:type="dxa"/>
              <w:left w:w="83" w:type="dxa"/>
              <w:bottom w:w="0" w:type="dxa"/>
              <w:right w:w="83" w:type="dxa"/>
            </w:tcMar>
            <w:vAlign w:val="center"/>
          </w:tcPr>
          <w:p>
            <w:pPr>
              <w:rPr>
                <w:rFonts w:ascii="宋体" w:cs="宋体"/>
                <w:sz w:val="24"/>
              </w:rPr>
            </w:pPr>
          </w:p>
        </w:tc>
        <w:tc>
          <w:tcPr>
            <w:tcW w:w="1470" w:type="dxa"/>
            <w:tcMar>
              <w:top w:w="0" w:type="dxa"/>
              <w:left w:w="83" w:type="dxa"/>
              <w:bottom w:w="0" w:type="dxa"/>
              <w:right w:w="83" w:type="dxa"/>
            </w:tcMar>
            <w:vAlign w:val="center"/>
          </w:tcPr>
          <w:p>
            <w:pPr>
              <w:rPr>
                <w:rFonts w:ascii="宋体" w:cs="宋体"/>
                <w:sz w:val="24"/>
              </w:rPr>
            </w:pPr>
          </w:p>
        </w:tc>
      </w:tr>
    </w:tbl>
    <w:p>
      <w:pPr>
        <w:pStyle w:val="18"/>
        <w:rPr>
          <w:rFonts w:ascii="宋体"/>
        </w:rPr>
      </w:pPr>
      <w:r>
        <w:rPr>
          <w:rFonts w:hint="eastAsia" w:ascii="宋体" w:hAnsi="宋体"/>
        </w:rPr>
        <w:t>注意：</w:t>
      </w:r>
    </w:p>
    <w:p>
      <w:pPr>
        <w:pStyle w:val="18"/>
        <w:rPr>
          <w:rFonts w:ascii="宋体"/>
        </w:rPr>
      </w:pPr>
      <w:r>
        <w:rPr>
          <w:rFonts w:ascii="宋体" w:hAnsi="宋体"/>
        </w:rPr>
        <w:t>1</w:t>
      </w:r>
      <w:r>
        <w:rPr>
          <w:rFonts w:hint="eastAsia" w:ascii="宋体" w:hAnsi="宋体"/>
        </w:rPr>
        <w:t>、本表应按照下列规定填写：</w:t>
      </w:r>
    </w:p>
    <w:p>
      <w:pPr>
        <w:pStyle w:val="18"/>
        <w:rPr>
          <w:rFonts w:ascii="宋体"/>
        </w:rPr>
      </w:pPr>
      <w:r>
        <w:rPr>
          <w:rFonts w:ascii="宋体" w:hAnsi="宋体"/>
        </w:rPr>
        <w:t>1.1</w:t>
      </w:r>
      <w:r>
        <w:rPr>
          <w:rFonts w:hint="eastAsia" w:ascii="宋体" w:hAnsi="宋体"/>
        </w:rPr>
        <w:t>“技术和服务要求</w:t>
      </w:r>
      <w:r>
        <w:rPr>
          <w:rFonts w:hint="eastAsia" w:ascii="宋体"/>
        </w:rPr>
        <w:t>”</w:t>
      </w:r>
      <w:r>
        <w:rPr>
          <w:rFonts w:hint="eastAsia" w:ascii="宋体" w:hAnsi="宋体"/>
        </w:rPr>
        <w:t>项下填写的内容应与招标文件第五章</w:t>
      </w:r>
      <w:r>
        <w:rPr>
          <w:rFonts w:hint="eastAsia" w:ascii="宋体"/>
        </w:rPr>
        <w:t>“</w:t>
      </w:r>
      <w:r>
        <w:rPr>
          <w:rFonts w:hint="eastAsia" w:ascii="宋体" w:hAnsi="宋体"/>
        </w:rPr>
        <w:t>技术和服务要求</w:t>
      </w:r>
      <w:r>
        <w:rPr>
          <w:rFonts w:hint="eastAsia" w:ascii="宋体"/>
        </w:rPr>
        <w:t>”</w:t>
      </w:r>
      <w:r>
        <w:rPr>
          <w:rFonts w:hint="eastAsia" w:ascii="宋体" w:hAnsi="宋体"/>
        </w:rPr>
        <w:t>的内容保持一致。</w:t>
      </w:r>
    </w:p>
    <w:p>
      <w:pPr>
        <w:pStyle w:val="18"/>
        <w:rPr>
          <w:rFonts w:ascii="宋体"/>
        </w:rPr>
      </w:pPr>
      <w:r>
        <w:rPr>
          <w:rFonts w:ascii="宋体" w:hAnsi="宋体"/>
        </w:rPr>
        <w:t>1.2</w:t>
      </w:r>
      <w:r>
        <w:rPr>
          <w:rFonts w:hint="eastAsia" w:ascii="宋体" w:hAnsi="宋体"/>
        </w:rPr>
        <w:t>“投标响应</w:t>
      </w:r>
      <w:r>
        <w:rPr>
          <w:rFonts w:hint="eastAsia" w:ascii="宋体"/>
        </w:rPr>
        <w:t>”</w:t>
      </w:r>
      <w:r>
        <w:rPr>
          <w:rFonts w:hint="eastAsia" w:ascii="宋体" w:hAnsi="宋体"/>
        </w:rPr>
        <w:t>项下应填写具体的响应内容并与</w:t>
      </w:r>
      <w:r>
        <w:rPr>
          <w:rFonts w:hint="eastAsia" w:ascii="宋体"/>
        </w:rPr>
        <w:t>“</w:t>
      </w:r>
      <w:r>
        <w:rPr>
          <w:rFonts w:hint="eastAsia" w:ascii="宋体" w:hAnsi="宋体"/>
        </w:rPr>
        <w:t>技术和服务要求</w:t>
      </w:r>
      <w:r>
        <w:rPr>
          <w:rFonts w:hint="eastAsia" w:ascii="宋体"/>
        </w:rPr>
        <w:t>”</w:t>
      </w:r>
      <w:r>
        <w:rPr>
          <w:rFonts w:hint="eastAsia" w:ascii="宋体" w:hAnsi="宋体"/>
        </w:rPr>
        <w:t>项下填写的内容逐项对应；</w:t>
      </w:r>
    </w:p>
    <w:p>
      <w:pPr>
        <w:pStyle w:val="18"/>
        <w:rPr>
          <w:rFonts w:ascii="宋体"/>
        </w:rPr>
      </w:pPr>
      <w:r>
        <w:rPr>
          <w:rFonts w:ascii="宋体" w:hAnsi="宋体"/>
        </w:rPr>
        <w:t>1.3</w:t>
      </w:r>
      <w:r>
        <w:rPr>
          <w:rFonts w:hint="eastAsia" w:ascii="宋体" w:hAnsi="宋体"/>
        </w:rPr>
        <w:t>“是否偏离及说明</w:t>
      </w:r>
      <w:r>
        <w:rPr>
          <w:rFonts w:hint="eastAsia" w:ascii="宋体"/>
        </w:rPr>
        <w:t>”</w:t>
      </w:r>
      <w:r>
        <w:rPr>
          <w:rFonts w:hint="eastAsia" w:ascii="宋体" w:hAnsi="宋体"/>
        </w:rPr>
        <w:t>项下应按下列规定填写：优于的，填写</w:t>
      </w:r>
      <w:r>
        <w:rPr>
          <w:rFonts w:hint="eastAsia" w:ascii="宋体"/>
        </w:rPr>
        <w:t>“</w:t>
      </w:r>
      <w:r>
        <w:rPr>
          <w:rFonts w:hint="eastAsia" w:ascii="宋体" w:hAnsi="宋体"/>
        </w:rPr>
        <w:t>正偏离</w:t>
      </w:r>
      <w:r>
        <w:rPr>
          <w:rFonts w:hint="eastAsia" w:ascii="宋体"/>
        </w:rPr>
        <w:t>”</w:t>
      </w:r>
      <w:r>
        <w:rPr>
          <w:rFonts w:hint="eastAsia" w:ascii="宋体" w:hAnsi="宋体"/>
        </w:rPr>
        <w:t>；符合的，填写</w:t>
      </w:r>
      <w:r>
        <w:rPr>
          <w:rFonts w:hint="eastAsia" w:ascii="宋体"/>
        </w:rPr>
        <w:t>“</w:t>
      </w:r>
      <w:r>
        <w:rPr>
          <w:rFonts w:hint="eastAsia" w:ascii="宋体" w:hAnsi="宋体"/>
        </w:rPr>
        <w:t>无偏离</w:t>
      </w:r>
      <w:r>
        <w:rPr>
          <w:rFonts w:hint="eastAsia" w:ascii="宋体"/>
        </w:rPr>
        <w:t>”</w:t>
      </w:r>
      <w:r>
        <w:rPr>
          <w:rFonts w:hint="eastAsia" w:ascii="宋体" w:hAnsi="宋体"/>
        </w:rPr>
        <w:t>；低于的，填写</w:t>
      </w:r>
      <w:r>
        <w:rPr>
          <w:rFonts w:hint="eastAsia" w:ascii="宋体"/>
        </w:rPr>
        <w:t>“</w:t>
      </w:r>
      <w:r>
        <w:rPr>
          <w:rFonts w:hint="eastAsia" w:ascii="宋体" w:hAnsi="宋体"/>
        </w:rPr>
        <w:t>负偏离</w:t>
      </w:r>
      <w:r>
        <w:rPr>
          <w:rFonts w:hint="eastAsia" w:ascii="宋体"/>
        </w:rPr>
        <w:t>”</w:t>
      </w:r>
      <w:r>
        <w:rPr>
          <w:rFonts w:hint="eastAsia" w:ascii="宋体" w:hAnsi="宋体"/>
        </w:rPr>
        <w:t>。</w:t>
      </w:r>
    </w:p>
    <w:p>
      <w:pPr>
        <w:pStyle w:val="18"/>
        <w:rPr>
          <w:rFonts w:ascii="宋体"/>
        </w:rPr>
      </w:pPr>
      <w:r>
        <w:rPr>
          <w:rFonts w:ascii="宋体" w:hAnsi="宋体"/>
        </w:rPr>
        <w:t>2</w:t>
      </w:r>
      <w:r>
        <w:rPr>
          <w:rFonts w:hint="eastAsia" w:ascii="宋体" w:hAnsi="宋体"/>
        </w:rPr>
        <w:t>、投标人需要说明的内容若需特殊表达，应先在本表中进行相应说明，并另页应答。</w:t>
      </w:r>
    </w:p>
    <w:p>
      <w:pPr>
        <w:pStyle w:val="18"/>
        <w:rPr>
          <w:rFonts w:ascii="宋体"/>
        </w:rPr>
      </w:pPr>
      <w:r>
        <w:rPr>
          <w:rFonts w:ascii="宋体"/>
        </w:rPr>
        <w:t> </w:t>
      </w:r>
    </w:p>
    <w:p>
      <w:pPr>
        <w:pStyle w:val="18"/>
        <w:rPr>
          <w:rFonts w:ascii="宋体"/>
        </w:rPr>
      </w:pPr>
      <w:r>
        <w:rPr>
          <w:rFonts w:ascii="宋体"/>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pStyle w:val="18"/>
        <w:rPr>
          <w:rFonts w:ascii="宋体"/>
        </w:rPr>
      </w:pPr>
      <w:r>
        <w:rPr>
          <w:rFonts w:ascii="宋体"/>
        </w:rPr>
        <w:t> </w:t>
      </w:r>
    </w:p>
    <w:p>
      <w:pPr>
        <w:pStyle w:val="18"/>
        <w:jc w:val="center"/>
        <w:rPr>
          <w:rFonts w:ascii="宋体" w:cs="Calibri"/>
        </w:rPr>
      </w:pPr>
      <w:r>
        <w:rPr>
          <w:rFonts w:ascii="宋体" w:cs="Calibri"/>
        </w:rPr>
        <w:br w:type="textWrapping"/>
      </w:r>
    </w:p>
    <w:p>
      <w:pPr>
        <w:pStyle w:val="18"/>
        <w:jc w:val="center"/>
        <w:rPr>
          <w:rFonts w:ascii="宋体"/>
        </w:rPr>
      </w:pPr>
      <w:r>
        <w:rPr>
          <w:rFonts w:ascii="宋体" w:cs="Calibri"/>
        </w:rPr>
        <w:br w:type="page"/>
      </w:r>
      <w:r>
        <w:rPr>
          <w:rStyle w:val="21"/>
          <w:rFonts w:hint="eastAsia" w:ascii="宋体" w:hAnsi="宋体"/>
        </w:rPr>
        <w:t>三、</w:t>
      </w:r>
      <w:r>
        <w:rPr>
          <w:rStyle w:val="21"/>
          <w:rFonts w:hint="eastAsia" w:ascii="宋体" w:hAnsi="宋体" w:cs="Calibri"/>
        </w:rPr>
        <w:t>商务条件响应表</w:t>
      </w:r>
    </w:p>
    <w:p>
      <w:pPr>
        <w:pStyle w:val="18"/>
        <w:rPr>
          <w:rFonts w:ascii="宋体"/>
        </w:rPr>
      </w:pPr>
      <w:r>
        <w:rPr>
          <w:rFonts w:hint="eastAsia" w:ascii="宋体" w:hAnsi="宋体"/>
        </w:rPr>
        <w:t>招标编号：</w:t>
      </w:r>
      <w:r>
        <w:rPr>
          <w:rFonts w:ascii="宋体"/>
          <w:u w:val="single"/>
        </w:rPr>
        <w:t>                   </w:t>
      </w:r>
    </w:p>
    <w:tbl>
      <w:tblPr>
        <w:tblStyle w:val="26"/>
        <w:tblW w:w="9018" w:type="dxa"/>
        <w:tblCellSpacing w:w="1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799"/>
        <w:gridCol w:w="1484"/>
        <w:gridCol w:w="2332"/>
        <w:gridCol w:w="2888"/>
        <w:gridCol w:w="1515"/>
      </w:tblGrid>
      <w:tr>
        <w:tblPrEx>
          <w:tblLayout w:type="fixed"/>
          <w:tblCellMar>
            <w:top w:w="15" w:type="dxa"/>
            <w:left w:w="15" w:type="dxa"/>
            <w:bottom w:w="15" w:type="dxa"/>
            <w:right w:w="15" w:type="dxa"/>
          </w:tblCellMar>
        </w:tblPrEx>
        <w:trPr>
          <w:tblCellSpacing w:w="15" w:type="dxa"/>
        </w:trPr>
        <w:tc>
          <w:tcPr>
            <w:tcW w:w="754" w:type="dxa"/>
            <w:tcBorders>
              <w:top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hAnsi="宋体"/>
              </w:rPr>
              <w:t>合同包</w:t>
            </w:r>
          </w:p>
        </w:tc>
        <w:tc>
          <w:tcPr>
            <w:tcW w:w="1454" w:type="dxa"/>
            <w:tcBorders>
              <w:top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hAnsi="宋体"/>
              </w:rPr>
              <w:t>品目号</w:t>
            </w:r>
          </w:p>
        </w:tc>
        <w:tc>
          <w:tcPr>
            <w:tcW w:w="2302" w:type="dxa"/>
            <w:tcBorders>
              <w:top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hAnsi="宋体"/>
              </w:rPr>
              <w:t>商务条件</w:t>
            </w:r>
          </w:p>
        </w:tc>
        <w:tc>
          <w:tcPr>
            <w:tcW w:w="2858" w:type="dxa"/>
            <w:tcBorders>
              <w:top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hAnsi="宋体"/>
              </w:rPr>
              <w:t>投标响应</w:t>
            </w:r>
          </w:p>
        </w:tc>
        <w:tc>
          <w:tcPr>
            <w:tcW w:w="1470" w:type="dxa"/>
            <w:tcBorders>
              <w:top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hAnsi="宋体"/>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blCellSpacing w:w="15" w:type="dxa"/>
        </w:trPr>
        <w:tc>
          <w:tcPr>
            <w:tcW w:w="754" w:type="dxa"/>
            <w:vMerge w:val="restart"/>
            <w:tcMar>
              <w:top w:w="0" w:type="dxa"/>
              <w:left w:w="83" w:type="dxa"/>
              <w:bottom w:w="0" w:type="dxa"/>
              <w:right w:w="83" w:type="dxa"/>
            </w:tcMar>
            <w:vAlign w:val="center"/>
          </w:tcPr>
          <w:p>
            <w:pPr>
              <w:pStyle w:val="18"/>
              <w:jc w:val="center"/>
              <w:rPr>
                <w:rFonts w:ascii="宋体"/>
              </w:rPr>
            </w:pPr>
            <w:r>
              <w:rPr>
                <w:rFonts w:ascii="宋体" w:hAnsi="宋体"/>
              </w:rPr>
              <w:t>*</w:t>
            </w:r>
          </w:p>
        </w:tc>
        <w:tc>
          <w:tcPr>
            <w:tcW w:w="1454" w:type="dxa"/>
            <w:tcMar>
              <w:top w:w="0" w:type="dxa"/>
              <w:left w:w="83" w:type="dxa"/>
              <w:bottom w:w="0" w:type="dxa"/>
              <w:right w:w="83" w:type="dxa"/>
            </w:tcMar>
            <w:vAlign w:val="center"/>
          </w:tcPr>
          <w:p>
            <w:pPr>
              <w:pStyle w:val="18"/>
              <w:jc w:val="center"/>
              <w:rPr>
                <w:rFonts w:ascii="宋体"/>
              </w:rPr>
            </w:pPr>
            <w:r>
              <w:rPr>
                <w:rFonts w:ascii="宋体" w:hAnsi="宋体"/>
              </w:rPr>
              <w:t>*-1</w:t>
            </w:r>
          </w:p>
        </w:tc>
        <w:tc>
          <w:tcPr>
            <w:tcW w:w="2302" w:type="dxa"/>
            <w:tcMar>
              <w:top w:w="0" w:type="dxa"/>
              <w:left w:w="83" w:type="dxa"/>
              <w:bottom w:w="0" w:type="dxa"/>
              <w:right w:w="83" w:type="dxa"/>
            </w:tcMar>
          </w:tcPr>
          <w:p>
            <w:pPr>
              <w:rPr>
                <w:rFonts w:ascii="宋体" w:cs="宋体"/>
                <w:sz w:val="24"/>
              </w:rPr>
            </w:pPr>
          </w:p>
        </w:tc>
        <w:tc>
          <w:tcPr>
            <w:tcW w:w="2858" w:type="dxa"/>
            <w:tcMar>
              <w:top w:w="0" w:type="dxa"/>
              <w:left w:w="83" w:type="dxa"/>
              <w:bottom w:w="0" w:type="dxa"/>
              <w:right w:w="83" w:type="dxa"/>
            </w:tcMar>
          </w:tcPr>
          <w:p>
            <w:pPr>
              <w:rPr>
                <w:rFonts w:ascii="宋体" w:cs="宋体"/>
                <w:sz w:val="24"/>
              </w:rPr>
            </w:pPr>
          </w:p>
        </w:tc>
        <w:tc>
          <w:tcPr>
            <w:tcW w:w="1470"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blCellSpacing w:w="15" w:type="dxa"/>
        </w:trPr>
        <w:tc>
          <w:tcPr>
            <w:tcW w:w="754" w:type="dxa"/>
            <w:vMerge w:val="continue"/>
            <w:vAlign w:val="center"/>
          </w:tcPr>
          <w:p>
            <w:pPr>
              <w:rPr>
                <w:rFonts w:ascii="宋体" w:cs="宋体"/>
                <w:sz w:val="24"/>
              </w:rPr>
            </w:pPr>
          </w:p>
        </w:tc>
        <w:tc>
          <w:tcPr>
            <w:tcW w:w="1454" w:type="dxa"/>
            <w:tcMar>
              <w:top w:w="0" w:type="dxa"/>
              <w:left w:w="83" w:type="dxa"/>
              <w:bottom w:w="0" w:type="dxa"/>
              <w:right w:w="83" w:type="dxa"/>
            </w:tcMar>
            <w:vAlign w:val="center"/>
          </w:tcPr>
          <w:p>
            <w:pPr>
              <w:pStyle w:val="18"/>
              <w:jc w:val="center"/>
              <w:rPr>
                <w:rFonts w:ascii="宋体"/>
              </w:rPr>
            </w:pPr>
            <w:r>
              <w:rPr>
                <w:rFonts w:hint="eastAsia" w:ascii="宋体" w:cs="Calibri"/>
              </w:rPr>
              <w:t>…</w:t>
            </w:r>
          </w:p>
        </w:tc>
        <w:tc>
          <w:tcPr>
            <w:tcW w:w="2302" w:type="dxa"/>
            <w:tcMar>
              <w:top w:w="0" w:type="dxa"/>
              <w:left w:w="83" w:type="dxa"/>
              <w:bottom w:w="0" w:type="dxa"/>
              <w:right w:w="83" w:type="dxa"/>
            </w:tcMar>
          </w:tcPr>
          <w:p>
            <w:pPr>
              <w:rPr>
                <w:rFonts w:ascii="宋体" w:cs="宋体"/>
                <w:sz w:val="24"/>
              </w:rPr>
            </w:pPr>
          </w:p>
        </w:tc>
        <w:tc>
          <w:tcPr>
            <w:tcW w:w="2858" w:type="dxa"/>
            <w:tcMar>
              <w:top w:w="0" w:type="dxa"/>
              <w:left w:w="83" w:type="dxa"/>
              <w:bottom w:w="0" w:type="dxa"/>
              <w:right w:w="83" w:type="dxa"/>
            </w:tcMar>
          </w:tcPr>
          <w:p>
            <w:pPr>
              <w:rPr>
                <w:rFonts w:ascii="宋体" w:cs="宋体"/>
                <w:sz w:val="24"/>
              </w:rPr>
            </w:pPr>
          </w:p>
        </w:tc>
        <w:tc>
          <w:tcPr>
            <w:tcW w:w="1470" w:type="dxa"/>
            <w:tcMar>
              <w:top w:w="0" w:type="dxa"/>
              <w:left w:w="83" w:type="dxa"/>
              <w:bottom w:w="0" w:type="dxa"/>
              <w:right w:w="83" w:type="dxa"/>
            </w:tcMa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blCellSpacing w:w="15" w:type="dxa"/>
        </w:trPr>
        <w:tc>
          <w:tcPr>
            <w:tcW w:w="754" w:type="dxa"/>
            <w:tcBorders>
              <w:bottom w:val="single" w:color="auto" w:sz="4" w:space="0"/>
            </w:tcBorders>
            <w:tcMar>
              <w:top w:w="0" w:type="dxa"/>
              <w:left w:w="83" w:type="dxa"/>
              <w:bottom w:w="0" w:type="dxa"/>
              <w:right w:w="83" w:type="dxa"/>
            </w:tcMar>
            <w:vAlign w:val="center"/>
          </w:tcPr>
          <w:p>
            <w:pPr>
              <w:pStyle w:val="18"/>
              <w:jc w:val="center"/>
              <w:rPr>
                <w:rFonts w:ascii="宋体"/>
              </w:rPr>
            </w:pPr>
            <w:r>
              <w:rPr>
                <w:rFonts w:hint="eastAsia" w:ascii="宋体" w:cs="Calibri"/>
              </w:rPr>
              <w:t>…</w:t>
            </w:r>
          </w:p>
        </w:tc>
        <w:tc>
          <w:tcPr>
            <w:tcW w:w="1454" w:type="dxa"/>
            <w:tcBorders>
              <w:bottom w:val="single" w:color="auto" w:sz="4" w:space="0"/>
            </w:tcBorders>
            <w:tcMar>
              <w:top w:w="0" w:type="dxa"/>
              <w:left w:w="83" w:type="dxa"/>
              <w:bottom w:w="0" w:type="dxa"/>
              <w:right w:w="83" w:type="dxa"/>
            </w:tcMar>
            <w:vAlign w:val="center"/>
          </w:tcPr>
          <w:p>
            <w:pPr>
              <w:rPr>
                <w:rFonts w:ascii="宋体" w:cs="宋体"/>
                <w:sz w:val="24"/>
              </w:rPr>
            </w:pPr>
          </w:p>
        </w:tc>
        <w:tc>
          <w:tcPr>
            <w:tcW w:w="2302" w:type="dxa"/>
            <w:tcBorders>
              <w:bottom w:val="single" w:color="auto" w:sz="4" w:space="0"/>
            </w:tcBorders>
            <w:tcMar>
              <w:top w:w="0" w:type="dxa"/>
              <w:left w:w="83" w:type="dxa"/>
              <w:bottom w:w="0" w:type="dxa"/>
              <w:right w:w="83" w:type="dxa"/>
            </w:tcMar>
            <w:vAlign w:val="center"/>
          </w:tcPr>
          <w:p>
            <w:pPr>
              <w:rPr>
                <w:rFonts w:ascii="宋体" w:cs="宋体"/>
                <w:sz w:val="24"/>
              </w:rPr>
            </w:pPr>
          </w:p>
        </w:tc>
        <w:tc>
          <w:tcPr>
            <w:tcW w:w="2858" w:type="dxa"/>
            <w:tcBorders>
              <w:bottom w:val="single" w:color="auto" w:sz="4" w:space="0"/>
            </w:tcBorders>
            <w:tcMar>
              <w:top w:w="0" w:type="dxa"/>
              <w:left w:w="83" w:type="dxa"/>
              <w:bottom w:w="0" w:type="dxa"/>
              <w:right w:w="83" w:type="dxa"/>
            </w:tcMar>
            <w:vAlign w:val="center"/>
          </w:tcPr>
          <w:p>
            <w:pPr>
              <w:rPr>
                <w:rFonts w:ascii="宋体" w:cs="宋体"/>
                <w:sz w:val="24"/>
              </w:rPr>
            </w:pPr>
          </w:p>
        </w:tc>
        <w:tc>
          <w:tcPr>
            <w:tcW w:w="1470" w:type="dxa"/>
            <w:tcBorders>
              <w:bottom w:val="single" w:color="auto" w:sz="4" w:space="0"/>
            </w:tcBorders>
            <w:tcMar>
              <w:top w:w="0" w:type="dxa"/>
              <w:left w:w="83" w:type="dxa"/>
              <w:bottom w:w="0" w:type="dxa"/>
              <w:right w:w="83" w:type="dxa"/>
            </w:tcMar>
            <w:vAlign w:val="center"/>
          </w:tcPr>
          <w:p>
            <w:pPr>
              <w:rPr>
                <w:rFonts w:ascii="宋体" w:cs="宋体"/>
                <w:sz w:val="24"/>
              </w:rPr>
            </w:pPr>
          </w:p>
        </w:tc>
      </w:tr>
    </w:tbl>
    <w:p>
      <w:pPr>
        <w:pStyle w:val="18"/>
        <w:rPr>
          <w:rFonts w:ascii="宋体"/>
        </w:rPr>
      </w:pPr>
      <w:r>
        <w:rPr>
          <w:rFonts w:hint="eastAsia" w:ascii="宋体" w:hAnsi="宋体"/>
        </w:rPr>
        <w:t>注意：</w:t>
      </w:r>
    </w:p>
    <w:p>
      <w:pPr>
        <w:pStyle w:val="18"/>
        <w:rPr>
          <w:rFonts w:ascii="宋体"/>
        </w:rPr>
      </w:pPr>
      <w:r>
        <w:rPr>
          <w:rFonts w:ascii="宋体" w:hAnsi="宋体"/>
        </w:rPr>
        <w:t>1</w:t>
      </w:r>
      <w:r>
        <w:rPr>
          <w:rFonts w:hint="eastAsia" w:ascii="宋体" w:hAnsi="宋体"/>
        </w:rPr>
        <w:t>、本表应按照下列规定填写：</w:t>
      </w:r>
    </w:p>
    <w:p>
      <w:pPr>
        <w:pStyle w:val="18"/>
        <w:rPr>
          <w:rFonts w:ascii="宋体"/>
        </w:rPr>
      </w:pPr>
      <w:r>
        <w:rPr>
          <w:rFonts w:ascii="宋体" w:hAnsi="宋体"/>
        </w:rPr>
        <w:t>1.1</w:t>
      </w:r>
      <w:r>
        <w:rPr>
          <w:rFonts w:hint="eastAsia" w:ascii="宋体" w:hAnsi="宋体"/>
        </w:rPr>
        <w:t>“商务条件</w:t>
      </w:r>
      <w:r>
        <w:rPr>
          <w:rFonts w:hint="eastAsia" w:ascii="宋体"/>
        </w:rPr>
        <w:t>”</w:t>
      </w:r>
      <w:r>
        <w:rPr>
          <w:rFonts w:hint="eastAsia" w:ascii="宋体" w:hAnsi="宋体"/>
        </w:rPr>
        <w:t>项下填写的内容应与招标文件第五章</w:t>
      </w:r>
      <w:r>
        <w:rPr>
          <w:rFonts w:hint="eastAsia" w:ascii="宋体"/>
        </w:rPr>
        <w:t>“</w:t>
      </w:r>
      <w:r>
        <w:rPr>
          <w:rFonts w:hint="eastAsia" w:ascii="宋体" w:hAnsi="宋体"/>
        </w:rPr>
        <w:t>商务条件</w:t>
      </w:r>
      <w:r>
        <w:rPr>
          <w:rFonts w:hint="eastAsia" w:ascii="宋体"/>
        </w:rPr>
        <w:t>”</w:t>
      </w:r>
      <w:r>
        <w:rPr>
          <w:rFonts w:hint="eastAsia" w:ascii="宋体" w:hAnsi="宋体"/>
        </w:rPr>
        <w:t>的内容保持一致。</w:t>
      </w:r>
    </w:p>
    <w:p>
      <w:pPr>
        <w:pStyle w:val="18"/>
        <w:rPr>
          <w:rFonts w:ascii="宋体"/>
        </w:rPr>
      </w:pPr>
      <w:r>
        <w:rPr>
          <w:rFonts w:ascii="宋体" w:hAnsi="宋体"/>
        </w:rPr>
        <w:t>1.2</w:t>
      </w:r>
      <w:r>
        <w:rPr>
          <w:rFonts w:hint="eastAsia" w:ascii="宋体" w:hAnsi="宋体"/>
        </w:rPr>
        <w:t>“投标响应</w:t>
      </w:r>
      <w:r>
        <w:rPr>
          <w:rFonts w:hint="eastAsia" w:ascii="宋体"/>
        </w:rPr>
        <w:t>”</w:t>
      </w:r>
      <w:r>
        <w:rPr>
          <w:rFonts w:hint="eastAsia" w:ascii="宋体" w:hAnsi="宋体"/>
        </w:rPr>
        <w:t>项下应填写具体的响应内容并与</w:t>
      </w:r>
      <w:r>
        <w:rPr>
          <w:rFonts w:hint="eastAsia" w:ascii="宋体"/>
        </w:rPr>
        <w:t>“</w:t>
      </w:r>
      <w:r>
        <w:rPr>
          <w:rFonts w:hint="eastAsia" w:ascii="宋体" w:hAnsi="宋体"/>
        </w:rPr>
        <w:t>商务条件</w:t>
      </w:r>
      <w:r>
        <w:rPr>
          <w:rFonts w:hint="eastAsia" w:ascii="宋体"/>
        </w:rPr>
        <w:t>”</w:t>
      </w:r>
      <w:r>
        <w:rPr>
          <w:rFonts w:hint="eastAsia" w:ascii="宋体" w:hAnsi="宋体"/>
        </w:rPr>
        <w:t>项下填写的内容逐项对应。</w:t>
      </w:r>
    </w:p>
    <w:p>
      <w:pPr>
        <w:pStyle w:val="18"/>
        <w:rPr>
          <w:rFonts w:ascii="宋体"/>
        </w:rPr>
      </w:pPr>
      <w:r>
        <w:rPr>
          <w:rFonts w:ascii="宋体" w:hAnsi="宋体"/>
        </w:rPr>
        <w:t>1.3</w:t>
      </w:r>
      <w:r>
        <w:rPr>
          <w:rFonts w:hint="eastAsia" w:ascii="宋体" w:hAnsi="宋体"/>
        </w:rPr>
        <w:t>“是否偏离及说明</w:t>
      </w:r>
      <w:r>
        <w:rPr>
          <w:rFonts w:hint="eastAsia" w:ascii="宋体"/>
        </w:rPr>
        <w:t>”</w:t>
      </w:r>
      <w:r>
        <w:rPr>
          <w:rFonts w:hint="eastAsia" w:ascii="宋体" w:hAnsi="宋体"/>
        </w:rPr>
        <w:t>项下应按下列规定填写：优于的，填写</w:t>
      </w:r>
      <w:r>
        <w:rPr>
          <w:rFonts w:hint="eastAsia" w:ascii="宋体"/>
        </w:rPr>
        <w:t>“</w:t>
      </w:r>
      <w:r>
        <w:rPr>
          <w:rFonts w:hint="eastAsia" w:ascii="宋体" w:hAnsi="宋体"/>
        </w:rPr>
        <w:t>正偏离</w:t>
      </w:r>
      <w:r>
        <w:rPr>
          <w:rFonts w:hint="eastAsia" w:ascii="宋体"/>
        </w:rPr>
        <w:t>”</w:t>
      </w:r>
      <w:r>
        <w:rPr>
          <w:rFonts w:hint="eastAsia" w:ascii="宋体" w:hAnsi="宋体"/>
        </w:rPr>
        <w:t>；符合的，填写</w:t>
      </w:r>
      <w:r>
        <w:rPr>
          <w:rFonts w:hint="eastAsia" w:ascii="宋体"/>
        </w:rPr>
        <w:t>“</w:t>
      </w:r>
      <w:r>
        <w:rPr>
          <w:rFonts w:hint="eastAsia" w:ascii="宋体" w:hAnsi="宋体"/>
        </w:rPr>
        <w:t>无偏离</w:t>
      </w:r>
      <w:r>
        <w:rPr>
          <w:rFonts w:hint="eastAsia" w:ascii="宋体"/>
        </w:rPr>
        <w:t>”</w:t>
      </w:r>
      <w:r>
        <w:rPr>
          <w:rFonts w:hint="eastAsia" w:ascii="宋体" w:hAnsi="宋体"/>
        </w:rPr>
        <w:t>；低于的，填写</w:t>
      </w:r>
      <w:r>
        <w:rPr>
          <w:rFonts w:hint="eastAsia" w:ascii="宋体"/>
        </w:rPr>
        <w:t>“</w:t>
      </w:r>
      <w:r>
        <w:rPr>
          <w:rFonts w:hint="eastAsia" w:ascii="宋体" w:hAnsi="宋体"/>
        </w:rPr>
        <w:t>负偏离</w:t>
      </w:r>
      <w:r>
        <w:rPr>
          <w:rFonts w:hint="eastAsia" w:ascii="宋体"/>
        </w:rPr>
        <w:t>”</w:t>
      </w:r>
      <w:r>
        <w:rPr>
          <w:rFonts w:hint="eastAsia" w:ascii="宋体" w:hAnsi="宋体"/>
        </w:rPr>
        <w:t>。</w:t>
      </w:r>
    </w:p>
    <w:p>
      <w:pPr>
        <w:pStyle w:val="18"/>
        <w:rPr>
          <w:rFonts w:ascii="宋体"/>
        </w:rPr>
      </w:pPr>
      <w:r>
        <w:rPr>
          <w:rFonts w:ascii="宋体" w:hAnsi="宋体"/>
        </w:rPr>
        <w:t>2</w:t>
      </w:r>
      <w:r>
        <w:rPr>
          <w:rFonts w:hint="eastAsia" w:ascii="宋体" w:hAnsi="宋体"/>
        </w:rPr>
        <w:t>、投标人需要说明的内容若需特殊表达，应先在本表中进行相应说明，再另页应答。</w:t>
      </w:r>
    </w:p>
    <w:p>
      <w:pPr>
        <w:pStyle w:val="18"/>
        <w:rPr>
          <w:rFonts w:ascii="宋体"/>
        </w:rPr>
      </w:pPr>
      <w:r>
        <w:rPr>
          <w:rFonts w:ascii="宋体"/>
        </w:rPr>
        <w:t> </w:t>
      </w:r>
    </w:p>
    <w:p>
      <w:pPr>
        <w:pStyle w:val="18"/>
        <w:rPr>
          <w:rFonts w:ascii="宋体"/>
        </w:rPr>
      </w:pPr>
      <w:r>
        <w:rPr>
          <w:rFonts w:hint="eastAsia" w:ascii="宋体" w:hAnsi="宋体"/>
        </w:rPr>
        <w:t>投标人：</w:t>
      </w:r>
      <w:r>
        <w:rPr>
          <w:rFonts w:hint="eastAsia" w:ascii="宋体" w:hAnsi="宋体"/>
          <w:u w:val="single"/>
        </w:rPr>
        <w:t>（全称并加盖单位公章）</w:t>
      </w:r>
    </w:p>
    <w:p>
      <w:pPr>
        <w:pStyle w:val="18"/>
        <w:rPr>
          <w:rFonts w:ascii="宋体"/>
        </w:rPr>
      </w:pPr>
      <w:r>
        <w:rPr>
          <w:rFonts w:hint="eastAsia" w:ascii="宋体" w:hAnsi="宋体"/>
        </w:rPr>
        <w:t>投标人代表签字：</w:t>
      </w:r>
      <w:r>
        <w:rPr>
          <w:rFonts w:ascii="宋体"/>
          <w:u w:val="single"/>
        </w:rPr>
        <w:t>                   </w:t>
      </w:r>
    </w:p>
    <w:p>
      <w:pPr>
        <w:pStyle w:val="18"/>
        <w:rPr>
          <w:rFonts w:ascii="宋体"/>
        </w:rPr>
      </w:pPr>
      <w:r>
        <w:rPr>
          <w:rFonts w:hint="eastAsia" w:ascii="宋体" w:hAnsi="宋体"/>
        </w:rPr>
        <w:t>日期：</w:t>
      </w:r>
      <w:r>
        <w:rPr>
          <w:rFonts w:ascii="宋体"/>
          <w:u w:val="single"/>
        </w:rPr>
        <w:t>    </w:t>
      </w:r>
      <w:r>
        <w:rPr>
          <w:rFonts w:hint="eastAsia" w:ascii="宋体" w:hAnsi="宋体"/>
        </w:rPr>
        <w:t>年</w:t>
      </w:r>
      <w:r>
        <w:rPr>
          <w:rFonts w:ascii="宋体"/>
          <w:u w:val="single"/>
        </w:rPr>
        <w:t>   </w:t>
      </w:r>
      <w:r>
        <w:rPr>
          <w:rFonts w:hint="eastAsia" w:ascii="宋体" w:hAnsi="宋体"/>
        </w:rPr>
        <w:t>月</w:t>
      </w:r>
      <w:r>
        <w:rPr>
          <w:rFonts w:ascii="宋体"/>
          <w:u w:val="single"/>
        </w:rPr>
        <w:t>   </w:t>
      </w:r>
      <w:r>
        <w:rPr>
          <w:rFonts w:hint="eastAsia" w:ascii="宋体" w:hAnsi="宋体"/>
        </w:rPr>
        <w:t>日</w:t>
      </w:r>
    </w:p>
    <w:p>
      <w:pPr>
        <w:pStyle w:val="18"/>
        <w:rPr>
          <w:rFonts w:ascii="宋体"/>
        </w:rPr>
      </w:pPr>
      <w:r>
        <w:rPr>
          <w:rFonts w:ascii="宋体"/>
        </w:rPr>
        <w:t> </w:t>
      </w:r>
    </w:p>
    <w:p>
      <w:pPr>
        <w:pStyle w:val="18"/>
        <w:rPr>
          <w:rFonts w:ascii="宋体"/>
        </w:rPr>
      </w:pPr>
      <w:r>
        <w:rPr>
          <w:rFonts w:ascii="宋体"/>
        </w:rPr>
        <w:t> </w:t>
      </w:r>
    </w:p>
    <w:p>
      <w:pPr>
        <w:pStyle w:val="18"/>
        <w:jc w:val="center"/>
        <w:rPr>
          <w:rFonts w:ascii="宋体"/>
        </w:rPr>
      </w:pPr>
      <w:r>
        <w:rPr>
          <w:rFonts w:ascii="宋体"/>
        </w:rPr>
        <w:br w:type="textWrapping"/>
      </w:r>
    </w:p>
    <w:p>
      <w:pPr>
        <w:pStyle w:val="18"/>
        <w:jc w:val="center"/>
        <w:rPr>
          <w:rFonts w:ascii="宋体"/>
        </w:rPr>
      </w:pPr>
      <w:r>
        <w:rPr>
          <w:rFonts w:ascii="宋体"/>
        </w:rPr>
        <w:br w:type="page"/>
      </w:r>
      <w:r>
        <w:rPr>
          <w:rStyle w:val="21"/>
          <w:rFonts w:hint="eastAsia" w:ascii="宋体" w:hAnsi="宋体"/>
        </w:rPr>
        <w:t>四、</w:t>
      </w:r>
      <w:r>
        <w:rPr>
          <w:rStyle w:val="21"/>
          <w:rFonts w:hint="eastAsia" w:ascii="宋体" w:hAnsi="宋体" w:cs="Calibri"/>
        </w:rPr>
        <w:t>投标人提交的其他资料（若有）</w:t>
      </w:r>
    </w:p>
    <w:p>
      <w:pPr>
        <w:pStyle w:val="18"/>
        <w:rPr>
          <w:rFonts w:ascii="宋体"/>
        </w:rPr>
      </w:pPr>
      <w:r>
        <w:rPr>
          <w:rFonts w:ascii="宋体"/>
        </w:rPr>
        <w:t> </w:t>
      </w:r>
    </w:p>
    <w:p>
      <w:pPr>
        <w:pStyle w:val="18"/>
        <w:rPr>
          <w:rFonts w:ascii="宋体"/>
        </w:rPr>
      </w:pPr>
      <w:r>
        <w:rPr>
          <w:rFonts w:ascii="宋体"/>
        </w:rPr>
        <w:t> </w:t>
      </w:r>
    </w:p>
    <w:p>
      <w:pPr>
        <w:pStyle w:val="18"/>
        <w:jc w:val="center"/>
        <w:rPr>
          <w:rFonts w:ascii="宋体"/>
        </w:rPr>
      </w:pPr>
      <w:r>
        <w:rPr>
          <w:rFonts w:hint="eastAsia" w:ascii="宋体" w:hAnsi="宋体"/>
        </w:rPr>
        <w:t>编制说明</w:t>
      </w:r>
    </w:p>
    <w:p>
      <w:pPr>
        <w:pStyle w:val="18"/>
        <w:rPr>
          <w:rFonts w:ascii="宋体"/>
        </w:rPr>
      </w:pPr>
      <w:r>
        <w:rPr>
          <w:rFonts w:ascii="宋体"/>
        </w:rPr>
        <w:t> </w:t>
      </w:r>
    </w:p>
    <w:p>
      <w:pPr>
        <w:pStyle w:val="18"/>
        <w:rPr>
          <w:rFonts w:ascii="宋体"/>
        </w:rPr>
      </w:pPr>
      <w:r>
        <w:rPr>
          <w:rFonts w:ascii="宋体" w:hAnsi="宋体"/>
        </w:rPr>
        <w:t>1</w:t>
      </w:r>
      <w:r>
        <w:rPr>
          <w:rFonts w:hint="eastAsia" w:ascii="宋体" w:hAnsi="宋体"/>
        </w:rPr>
        <w:t>、招标文件要求提交的除</w:t>
      </w:r>
      <w:r>
        <w:rPr>
          <w:rStyle w:val="21"/>
          <w:rFonts w:hint="eastAsia" w:ascii="宋体"/>
        </w:rPr>
        <w:t>“</w:t>
      </w:r>
      <w:r>
        <w:rPr>
          <w:rStyle w:val="21"/>
          <w:rFonts w:hint="eastAsia" w:ascii="宋体" w:hAnsi="宋体"/>
        </w:rPr>
        <w:t>资格及资信证明部分</w:t>
      </w:r>
      <w:r>
        <w:rPr>
          <w:rStyle w:val="21"/>
          <w:rFonts w:hint="eastAsia" w:ascii="宋体"/>
        </w:rPr>
        <w:t>”</w:t>
      </w:r>
      <w:r>
        <w:rPr>
          <w:rStyle w:val="21"/>
          <w:rFonts w:hint="eastAsia" w:ascii="宋体" w:hAnsi="宋体"/>
        </w:rPr>
        <w:t>、</w:t>
      </w:r>
      <w:r>
        <w:rPr>
          <w:rStyle w:val="21"/>
          <w:rFonts w:hint="eastAsia" w:ascii="宋体"/>
        </w:rPr>
        <w:t>“</w:t>
      </w:r>
      <w:r>
        <w:rPr>
          <w:rStyle w:val="21"/>
          <w:rFonts w:hint="eastAsia" w:ascii="宋体" w:hAnsi="宋体"/>
        </w:rPr>
        <w:t>报价部分</w:t>
      </w:r>
      <w:r>
        <w:rPr>
          <w:rStyle w:val="21"/>
          <w:rFonts w:hint="eastAsia" w:ascii="宋体"/>
        </w:rPr>
        <w:t>”</w:t>
      </w:r>
      <w:r>
        <w:rPr>
          <w:rFonts w:hint="eastAsia" w:ascii="宋体" w:hAnsi="宋体"/>
        </w:rPr>
        <w:t>外的其他证明材料或资料加盖投标人的单位公章后应在此项下提交。</w:t>
      </w:r>
    </w:p>
    <w:p>
      <w:pPr>
        <w:pStyle w:val="18"/>
        <w:rPr>
          <w:rFonts w:ascii="宋体"/>
        </w:rPr>
      </w:pPr>
      <w:r>
        <w:rPr>
          <w:rFonts w:ascii="宋体" w:hAnsi="宋体"/>
        </w:rPr>
        <w:t>2</w:t>
      </w:r>
      <w:r>
        <w:rPr>
          <w:rFonts w:hint="eastAsia" w:ascii="宋体" w:hAnsi="宋体"/>
        </w:rPr>
        <w:t>、招标文件要求投标人提供方案（包括但不限于：组织、实施、技术、服务方案等）的，投标人应在此项下提交。</w:t>
      </w:r>
    </w:p>
    <w:p>
      <w:pPr>
        <w:pStyle w:val="18"/>
        <w:rPr>
          <w:rFonts w:ascii="宋体"/>
        </w:rPr>
      </w:pPr>
      <w:r>
        <w:rPr>
          <w:rFonts w:ascii="宋体" w:hAnsi="宋体"/>
        </w:rPr>
        <w:t>3</w:t>
      </w:r>
      <w:r>
        <w:rPr>
          <w:rFonts w:hint="eastAsia" w:ascii="宋体" w:hAnsi="宋体"/>
        </w:rPr>
        <w:t>、除招标文件另有规定外，投标人认为需要提交的其他证明材料或资料加盖投标人的单位公章后应在此项下提交。</w:t>
      </w:r>
    </w:p>
    <w:p>
      <w:pPr>
        <w:pStyle w:val="18"/>
        <w:rPr>
          <w:rFonts w:ascii="宋体"/>
        </w:rPr>
      </w:pPr>
    </w:p>
    <w:sectPr>
      <w:headerReference r:id="rId3" w:type="default"/>
      <w:footerReference r:id="rId4" w:type="default"/>
      <w:footerReference r:id="rId5"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B9573"/>
    <w:multiLevelType w:val="singleLevel"/>
    <w:tmpl w:val="95BB9573"/>
    <w:lvl w:ilvl="0" w:tentative="0">
      <w:start w:val="1"/>
      <w:numFmt w:val="decimal"/>
      <w:suff w:val="nothing"/>
      <w:lvlText w:val="%1、"/>
      <w:lvlJc w:val="left"/>
      <w:rPr>
        <w:rFonts w:cs="Times New Roman"/>
      </w:rPr>
    </w:lvl>
  </w:abstractNum>
  <w:abstractNum w:abstractNumId="1">
    <w:nsid w:val="E7735376"/>
    <w:multiLevelType w:val="singleLevel"/>
    <w:tmpl w:val="E7735376"/>
    <w:lvl w:ilvl="0" w:tentative="0">
      <w:start w:val="1"/>
      <w:numFmt w:val="decimal"/>
      <w:suff w:val="nothing"/>
      <w:lvlText w:val="（%1）"/>
      <w:lvlJc w:val="left"/>
      <w:rPr>
        <w:rFonts w:cs="Times New Roman"/>
      </w:rPr>
    </w:lvl>
  </w:abstractNum>
  <w:abstractNum w:abstractNumId="2">
    <w:nsid w:val="44C162A5"/>
    <w:multiLevelType w:val="multilevel"/>
    <w:tmpl w:val="44C162A5"/>
    <w:lvl w:ilvl="0" w:tentative="0">
      <w:start w:val="1"/>
      <w:numFmt w:val="chineseCounting"/>
      <w:suff w:val="nothing"/>
      <w:lvlText w:val="%1、"/>
      <w:lvlJc w:val="left"/>
      <w:rPr>
        <w:rFonts w:hint="eastAsia" w:ascii="宋体" w:hAnsi="宋体" w:eastAsia="宋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GQ3ZDQxN2U5OTA1NGQ2MjVkYmU5M2VhNTViOTIifQ=="/>
  </w:docVars>
  <w:rsids>
    <w:rsidRoot w:val="00F564DB"/>
    <w:rsid w:val="00005523"/>
    <w:rsid w:val="000057D8"/>
    <w:rsid w:val="000059A9"/>
    <w:rsid w:val="0000744A"/>
    <w:rsid w:val="00010541"/>
    <w:rsid w:val="00017064"/>
    <w:rsid w:val="000217FA"/>
    <w:rsid w:val="000225E5"/>
    <w:rsid w:val="00023AE3"/>
    <w:rsid w:val="00024BDD"/>
    <w:rsid w:val="0002592C"/>
    <w:rsid w:val="000325E5"/>
    <w:rsid w:val="000375A8"/>
    <w:rsid w:val="000507F4"/>
    <w:rsid w:val="00054E00"/>
    <w:rsid w:val="000554F4"/>
    <w:rsid w:val="00056A50"/>
    <w:rsid w:val="00061ECA"/>
    <w:rsid w:val="00062CDB"/>
    <w:rsid w:val="00062FDC"/>
    <w:rsid w:val="000667DF"/>
    <w:rsid w:val="000703ED"/>
    <w:rsid w:val="000718FF"/>
    <w:rsid w:val="00071FE5"/>
    <w:rsid w:val="0008003F"/>
    <w:rsid w:val="000827DC"/>
    <w:rsid w:val="00082D0F"/>
    <w:rsid w:val="000876E1"/>
    <w:rsid w:val="00087AE9"/>
    <w:rsid w:val="00090DBF"/>
    <w:rsid w:val="0009726D"/>
    <w:rsid w:val="000A2C37"/>
    <w:rsid w:val="000B0792"/>
    <w:rsid w:val="000B0A0D"/>
    <w:rsid w:val="000B2C45"/>
    <w:rsid w:val="000B3B5A"/>
    <w:rsid w:val="000B6E8E"/>
    <w:rsid w:val="000C0C58"/>
    <w:rsid w:val="000C15FD"/>
    <w:rsid w:val="000C6BEC"/>
    <w:rsid w:val="000D0437"/>
    <w:rsid w:val="000D18FF"/>
    <w:rsid w:val="000D228A"/>
    <w:rsid w:val="000D45E8"/>
    <w:rsid w:val="000D474A"/>
    <w:rsid w:val="000D5FF2"/>
    <w:rsid w:val="000D73A0"/>
    <w:rsid w:val="000D7E72"/>
    <w:rsid w:val="000E055D"/>
    <w:rsid w:val="000E166E"/>
    <w:rsid w:val="000E28CD"/>
    <w:rsid w:val="000E369B"/>
    <w:rsid w:val="000E3737"/>
    <w:rsid w:val="000E42C6"/>
    <w:rsid w:val="000F3A41"/>
    <w:rsid w:val="000F4A50"/>
    <w:rsid w:val="000F4B74"/>
    <w:rsid w:val="000F5478"/>
    <w:rsid w:val="000F6B42"/>
    <w:rsid w:val="00102164"/>
    <w:rsid w:val="001108BA"/>
    <w:rsid w:val="0011145F"/>
    <w:rsid w:val="00111B7A"/>
    <w:rsid w:val="001124C3"/>
    <w:rsid w:val="001154B7"/>
    <w:rsid w:val="0011557B"/>
    <w:rsid w:val="001162B6"/>
    <w:rsid w:val="001204DD"/>
    <w:rsid w:val="001237F4"/>
    <w:rsid w:val="00124C7D"/>
    <w:rsid w:val="00130101"/>
    <w:rsid w:val="00132B76"/>
    <w:rsid w:val="00132EC0"/>
    <w:rsid w:val="00133F20"/>
    <w:rsid w:val="00136D7F"/>
    <w:rsid w:val="00136D91"/>
    <w:rsid w:val="00140567"/>
    <w:rsid w:val="00140E85"/>
    <w:rsid w:val="00143C7F"/>
    <w:rsid w:val="001451B0"/>
    <w:rsid w:val="0015217A"/>
    <w:rsid w:val="001521CD"/>
    <w:rsid w:val="001525F6"/>
    <w:rsid w:val="001555DB"/>
    <w:rsid w:val="00164741"/>
    <w:rsid w:val="00171A5A"/>
    <w:rsid w:val="00173396"/>
    <w:rsid w:val="00173E90"/>
    <w:rsid w:val="00176AAB"/>
    <w:rsid w:val="00180261"/>
    <w:rsid w:val="0018165A"/>
    <w:rsid w:val="00182D44"/>
    <w:rsid w:val="00183C25"/>
    <w:rsid w:val="001842C5"/>
    <w:rsid w:val="00186D28"/>
    <w:rsid w:val="00187913"/>
    <w:rsid w:val="00192227"/>
    <w:rsid w:val="00193654"/>
    <w:rsid w:val="00197A1C"/>
    <w:rsid w:val="001A04D7"/>
    <w:rsid w:val="001A499D"/>
    <w:rsid w:val="001A4AE1"/>
    <w:rsid w:val="001A5663"/>
    <w:rsid w:val="001C137A"/>
    <w:rsid w:val="001C2219"/>
    <w:rsid w:val="001C2E77"/>
    <w:rsid w:val="001C3990"/>
    <w:rsid w:val="001C3BE0"/>
    <w:rsid w:val="001C6854"/>
    <w:rsid w:val="001D0F7A"/>
    <w:rsid w:val="001D3EB3"/>
    <w:rsid w:val="001D58B0"/>
    <w:rsid w:val="001E659B"/>
    <w:rsid w:val="001E7ACD"/>
    <w:rsid w:val="001F31B2"/>
    <w:rsid w:val="001F419F"/>
    <w:rsid w:val="001F4BA3"/>
    <w:rsid w:val="001F7925"/>
    <w:rsid w:val="00200F5C"/>
    <w:rsid w:val="0021571F"/>
    <w:rsid w:val="00217989"/>
    <w:rsid w:val="00217EA7"/>
    <w:rsid w:val="00224580"/>
    <w:rsid w:val="0022657A"/>
    <w:rsid w:val="00230A99"/>
    <w:rsid w:val="002315ED"/>
    <w:rsid w:val="00233B40"/>
    <w:rsid w:val="002408BF"/>
    <w:rsid w:val="00240CE8"/>
    <w:rsid w:val="00241BC4"/>
    <w:rsid w:val="0025472D"/>
    <w:rsid w:val="00263B57"/>
    <w:rsid w:val="00265BF1"/>
    <w:rsid w:val="00265ED9"/>
    <w:rsid w:val="00265FD8"/>
    <w:rsid w:val="00265FF9"/>
    <w:rsid w:val="002718C0"/>
    <w:rsid w:val="00274183"/>
    <w:rsid w:val="002818D0"/>
    <w:rsid w:val="00281ED7"/>
    <w:rsid w:val="00297512"/>
    <w:rsid w:val="002B0D91"/>
    <w:rsid w:val="002B1D30"/>
    <w:rsid w:val="002B3C31"/>
    <w:rsid w:val="002B463E"/>
    <w:rsid w:val="002B7428"/>
    <w:rsid w:val="002C0ADE"/>
    <w:rsid w:val="002C3018"/>
    <w:rsid w:val="002D046A"/>
    <w:rsid w:val="002D2FBD"/>
    <w:rsid w:val="002D3972"/>
    <w:rsid w:val="002D49C1"/>
    <w:rsid w:val="002E1AFD"/>
    <w:rsid w:val="002F1607"/>
    <w:rsid w:val="002F2A63"/>
    <w:rsid w:val="002F3858"/>
    <w:rsid w:val="00301EF9"/>
    <w:rsid w:val="00302A7A"/>
    <w:rsid w:val="0030354B"/>
    <w:rsid w:val="003044DF"/>
    <w:rsid w:val="003061AC"/>
    <w:rsid w:val="003061E5"/>
    <w:rsid w:val="003064F8"/>
    <w:rsid w:val="00306A7B"/>
    <w:rsid w:val="003130D2"/>
    <w:rsid w:val="00314FD2"/>
    <w:rsid w:val="00321993"/>
    <w:rsid w:val="00322DA1"/>
    <w:rsid w:val="00326D9C"/>
    <w:rsid w:val="00327D8E"/>
    <w:rsid w:val="00331B57"/>
    <w:rsid w:val="00336190"/>
    <w:rsid w:val="003373FF"/>
    <w:rsid w:val="003428E6"/>
    <w:rsid w:val="003458EA"/>
    <w:rsid w:val="00352770"/>
    <w:rsid w:val="00355D8D"/>
    <w:rsid w:val="0035670B"/>
    <w:rsid w:val="00356B03"/>
    <w:rsid w:val="00356B57"/>
    <w:rsid w:val="00357A78"/>
    <w:rsid w:val="0036523A"/>
    <w:rsid w:val="00365EAE"/>
    <w:rsid w:val="003718EC"/>
    <w:rsid w:val="00374593"/>
    <w:rsid w:val="00375239"/>
    <w:rsid w:val="00380748"/>
    <w:rsid w:val="00385DB2"/>
    <w:rsid w:val="003873D0"/>
    <w:rsid w:val="00387CB7"/>
    <w:rsid w:val="00397DEB"/>
    <w:rsid w:val="00397EB2"/>
    <w:rsid w:val="003A0BF8"/>
    <w:rsid w:val="003A30B1"/>
    <w:rsid w:val="003A46A1"/>
    <w:rsid w:val="003A5D09"/>
    <w:rsid w:val="003B0441"/>
    <w:rsid w:val="003B25C6"/>
    <w:rsid w:val="003B319F"/>
    <w:rsid w:val="003B492C"/>
    <w:rsid w:val="003C588A"/>
    <w:rsid w:val="003D1E95"/>
    <w:rsid w:val="003D5D2F"/>
    <w:rsid w:val="003D650C"/>
    <w:rsid w:val="003D65AD"/>
    <w:rsid w:val="003E03CF"/>
    <w:rsid w:val="003E35AC"/>
    <w:rsid w:val="003E448A"/>
    <w:rsid w:val="003E4A8A"/>
    <w:rsid w:val="003F0E13"/>
    <w:rsid w:val="003F48B4"/>
    <w:rsid w:val="003F5132"/>
    <w:rsid w:val="003F554E"/>
    <w:rsid w:val="003F7816"/>
    <w:rsid w:val="00403F94"/>
    <w:rsid w:val="00404E55"/>
    <w:rsid w:val="00413CA1"/>
    <w:rsid w:val="00413ED0"/>
    <w:rsid w:val="004158C8"/>
    <w:rsid w:val="004206EE"/>
    <w:rsid w:val="0042101C"/>
    <w:rsid w:val="004215F1"/>
    <w:rsid w:val="00421D93"/>
    <w:rsid w:val="00422012"/>
    <w:rsid w:val="00431E72"/>
    <w:rsid w:val="00434229"/>
    <w:rsid w:val="004371A8"/>
    <w:rsid w:val="0044040F"/>
    <w:rsid w:val="0044068F"/>
    <w:rsid w:val="00442090"/>
    <w:rsid w:val="00446926"/>
    <w:rsid w:val="00453BBE"/>
    <w:rsid w:val="004567AF"/>
    <w:rsid w:val="00461C10"/>
    <w:rsid w:val="004655EA"/>
    <w:rsid w:val="00465CFD"/>
    <w:rsid w:val="00466777"/>
    <w:rsid w:val="00467EEF"/>
    <w:rsid w:val="004717A1"/>
    <w:rsid w:val="00471D7E"/>
    <w:rsid w:val="0047244B"/>
    <w:rsid w:val="0047732D"/>
    <w:rsid w:val="00484D8A"/>
    <w:rsid w:val="004930D6"/>
    <w:rsid w:val="0049537F"/>
    <w:rsid w:val="0049576B"/>
    <w:rsid w:val="004A182A"/>
    <w:rsid w:val="004A25AF"/>
    <w:rsid w:val="004A7290"/>
    <w:rsid w:val="004B032C"/>
    <w:rsid w:val="004B39D0"/>
    <w:rsid w:val="004B3E31"/>
    <w:rsid w:val="004B5416"/>
    <w:rsid w:val="004B6249"/>
    <w:rsid w:val="004C3C8E"/>
    <w:rsid w:val="004C70EB"/>
    <w:rsid w:val="004D07BA"/>
    <w:rsid w:val="004D2F86"/>
    <w:rsid w:val="004D6549"/>
    <w:rsid w:val="004D736A"/>
    <w:rsid w:val="004D7FA5"/>
    <w:rsid w:val="004E0560"/>
    <w:rsid w:val="004E5AA0"/>
    <w:rsid w:val="004E5C08"/>
    <w:rsid w:val="004E5C97"/>
    <w:rsid w:val="004E60C5"/>
    <w:rsid w:val="004E7566"/>
    <w:rsid w:val="004F7AFD"/>
    <w:rsid w:val="00500432"/>
    <w:rsid w:val="0050406E"/>
    <w:rsid w:val="0050475B"/>
    <w:rsid w:val="0050670C"/>
    <w:rsid w:val="0050682D"/>
    <w:rsid w:val="00507563"/>
    <w:rsid w:val="0051083A"/>
    <w:rsid w:val="00514669"/>
    <w:rsid w:val="005213AF"/>
    <w:rsid w:val="005219AB"/>
    <w:rsid w:val="00521A53"/>
    <w:rsid w:val="00524032"/>
    <w:rsid w:val="0052474D"/>
    <w:rsid w:val="00536C48"/>
    <w:rsid w:val="0053736B"/>
    <w:rsid w:val="00541845"/>
    <w:rsid w:val="005444BC"/>
    <w:rsid w:val="00562AF4"/>
    <w:rsid w:val="00563B1E"/>
    <w:rsid w:val="00565E91"/>
    <w:rsid w:val="0056708F"/>
    <w:rsid w:val="00570338"/>
    <w:rsid w:val="005711FF"/>
    <w:rsid w:val="00574DC5"/>
    <w:rsid w:val="0057715E"/>
    <w:rsid w:val="005801E1"/>
    <w:rsid w:val="00581198"/>
    <w:rsid w:val="005812B5"/>
    <w:rsid w:val="00584186"/>
    <w:rsid w:val="005856C9"/>
    <w:rsid w:val="005900AC"/>
    <w:rsid w:val="005966BA"/>
    <w:rsid w:val="005A2088"/>
    <w:rsid w:val="005B0896"/>
    <w:rsid w:val="005B287E"/>
    <w:rsid w:val="005B476F"/>
    <w:rsid w:val="005B62E1"/>
    <w:rsid w:val="005C36A1"/>
    <w:rsid w:val="005C41A4"/>
    <w:rsid w:val="005C58AF"/>
    <w:rsid w:val="005C5E55"/>
    <w:rsid w:val="005C60A1"/>
    <w:rsid w:val="005D017B"/>
    <w:rsid w:val="005D02FA"/>
    <w:rsid w:val="005D3471"/>
    <w:rsid w:val="005E1274"/>
    <w:rsid w:val="005E225C"/>
    <w:rsid w:val="005E32EC"/>
    <w:rsid w:val="005E3E0D"/>
    <w:rsid w:val="005F08B0"/>
    <w:rsid w:val="005F3B15"/>
    <w:rsid w:val="005F5DAC"/>
    <w:rsid w:val="005F7A4B"/>
    <w:rsid w:val="005F7CC3"/>
    <w:rsid w:val="0060011A"/>
    <w:rsid w:val="00607C74"/>
    <w:rsid w:val="00611F81"/>
    <w:rsid w:val="006123CC"/>
    <w:rsid w:val="00612E29"/>
    <w:rsid w:val="00613044"/>
    <w:rsid w:val="00614768"/>
    <w:rsid w:val="00622753"/>
    <w:rsid w:val="006244F9"/>
    <w:rsid w:val="00631480"/>
    <w:rsid w:val="006320A1"/>
    <w:rsid w:val="00637615"/>
    <w:rsid w:val="00641622"/>
    <w:rsid w:val="00654686"/>
    <w:rsid w:val="006554A2"/>
    <w:rsid w:val="00655898"/>
    <w:rsid w:val="00656015"/>
    <w:rsid w:val="00662052"/>
    <w:rsid w:val="00663569"/>
    <w:rsid w:val="00664289"/>
    <w:rsid w:val="00664508"/>
    <w:rsid w:val="006762E2"/>
    <w:rsid w:val="00680FF9"/>
    <w:rsid w:val="00681E24"/>
    <w:rsid w:val="00681E62"/>
    <w:rsid w:val="006838A8"/>
    <w:rsid w:val="00690B82"/>
    <w:rsid w:val="00693FFC"/>
    <w:rsid w:val="0069521C"/>
    <w:rsid w:val="006A538A"/>
    <w:rsid w:val="006B3BD5"/>
    <w:rsid w:val="006B7306"/>
    <w:rsid w:val="006C083D"/>
    <w:rsid w:val="006C33EE"/>
    <w:rsid w:val="006C47D4"/>
    <w:rsid w:val="006D0ADF"/>
    <w:rsid w:val="006D1DEF"/>
    <w:rsid w:val="006D75F5"/>
    <w:rsid w:val="006E0DEE"/>
    <w:rsid w:val="006E522C"/>
    <w:rsid w:val="006E587D"/>
    <w:rsid w:val="006E61AF"/>
    <w:rsid w:val="006F0C7C"/>
    <w:rsid w:val="006F557C"/>
    <w:rsid w:val="006F7EEA"/>
    <w:rsid w:val="0070589F"/>
    <w:rsid w:val="00706C32"/>
    <w:rsid w:val="0071050C"/>
    <w:rsid w:val="00711A9A"/>
    <w:rsid w:val="007125C7"/>
    <w:rsid w:val="00716D5B"/>
    <w:rsid w:val="00717654"/>
    <w:rsid w:val="007201D7"/>
    <w:rsid w:val="0072026B"/>
    <w:rsid w:val="007245C3"/>
    <w:rsid w:val="007252AF"/>
    <w:rsid w:val="00725EA2"/>
    <w:rsid w:val="0073081B"/>
    <w:rsid w:val="00731986"/>
    <w:rsid w:val="00733530"/>
    <w:rsid w:val="00733B99"/>
    <w:rsid w:val="00740269"/>
    <w:rsid w:val="00743D24"/>
    <w:rsid w:val="00743F4C"/>
    <w:rsid w:val="00755157"/>
    <w:rsid w:val="00755CE0"/>
    <w:rsid w:val="007560D3"/>
    <w:rsid w:val="007578F0"/>
    <w:rsid w:val="00763B7B"/>
    <w:rsid w:val="0076447F"/>
    <w:rsid w:val="007673D3"/>
    <w:rsid w:val="00773DF8"/>
    <w:rsid w:val="007763B4"/>
    <w:rsid w:val="007774E6"/>
    <w:rsid w:val="00777FB4"/>
    <w:rsid w:val="00780A59"/>
    <w:rsid w:val="00780F0E"/>
    <w:rsid w:val="007823FA"/>
    <w:rsid w:val="00783076"/>
    <w:rsid w:val="0078343D"/>
    <w:rsid w:val="007932DD"/>
    <w:rsid w:val="00794798"/>
    <w:rsid w:val="007A1F1B"/>
    <w:rsid w:val="007A3305"/>
    <w:rsid w:val="007B088F"/>
    <w:rsid w:val="007B4D6D"/>
    <w:rsid w:val="007C7F2B"/>
    <w:rsid w:val="007D390F"/>
    <w:rsid w:val="007D3EAB"/>
    <w:rsid w:val="007D4D5E"/>
    <w:rsid w:val="007D5F52"/>
    <w:rsid w:val="007D6E00"/>
    <w:rsid w:val="007E0015"/>
    <w:rsid w:val="007E7596"/>
    <w:rsid w:val="007F03FE"/>
    <w:rsid w:val="007F4038"/>
    <w:rsid w:val="007F473B"/>
    <w:rsid w:val="007F5966"/>
    <w:rsid w:val="007F7679"/>
    <w:rsid w:val="007F7EC2"/>
    <w:rsid w:val="00805BB1"/>
    <w:rsid w:val="00807E3C"/>
    <w:rsid w:val="008220E2"/>
    <w:rsid w:val="008255F1"/>
    <w:rsid w:val="008268D3"/>
    <w:rsid w:val="008310C8"/>
    <w:rsid w:val="00833627"/>
    <w:rsid w:val="00834348"/>
    <w:rsid w:val="00840570"/>
    <w:rsid w:val="00841073"/>
    <w:rsid w:val="008427A1"/>
    <w:rsid w:val="00844DDD"/>
    <w:rsid w:val="008459B2"/>
    <w:rsid w:val="00847059"/>
    <w:rsid w:val="00851AB3"/>
    <w:rsid w:val="00853125"/>
    <w:rsid w:val="00855C2F"/>
    <w:rsid w:val="00863382"/>
    <w:rsid w:val="008651C2"/>
    <w:rsid w:val="00866AA3"/>
    <w:rsid w:val="00867897"/>
    <w:rsid w:val="008678D0"/>
    <w:rsid w:val="00871CC8"/>
    <w:rsid w:val="008723B0"/>
    <w:rsid w:val="008812FC"/>
    <w:rsid w:val="00883ECE"/>
    <w:rsid w:val="00892C9C"/>
    <w:rsid w:val="00896779"/>
    <w:rsid w:val="00897DEB"/>
    <w:rsid w:val="008A006C"/>
    <w:rsid w:val="008A074F"/>
    <w:rsid w:val="008B5E7C"/>
    <w:rsid w:val="008B6232"/>
    <w:rsid w:val="008C3C08"/>
    <w:rsid w:val="008C43CC"/>
    <w:rsid w:val="008C478F"/>
    <w:rsid w:val="008D2B98"/>
    <w:rsid w:val="008D2C95"/>
    <w:rsid w:val="008D4F71"/>
    <w:rsid w:val="008E3CB8"/>
    <w:rsid w:val="008F22A8"/>
    <w:rsid w:val="008F23D0"/>
    <w:rsid w:val="008F2CC8"/>
    <w:rsid w:val="008F2D72"/>
    <w:rsid w:val="008F2ED6"/>
    <w:rsid w:val="008F31C4"/>
    <w:rsid w:val="008F684B"/>
    <w:rsid w:val="008F6D03"/>
    <w:rsid w:val="0090267C"/>
    <w:rsid w:val="009037A9"/>
    <w:rsid w:val="009041C7"/>
    <w:rsid w:val="00907247"/>
    <w:rsid w:val="00910C1E"/>
    <w:rsid w:val="00910F1F"/>
    <w:rsid w:val="00914880"/>
    <w:rsid w:val="00915EA2"/>
    <w:rsid w:val="00916612"/>
    <w:rsid w:val="00916D4A"/>
    <w:rsid w:val="00917FB7"/>
    <w:rsid w:val="00920BF7"/>
    <w:rsid w:val="009276FE"/>
    <w:rsid w:val="00933465"/>
    <w:rsid w:val="00933BD1"/>
    <w:rsid w:val="00936956"/>
    <w:rsid w:val="00941410"/>
    <w:rsid w:val="00941484"/>
    <w:rsid w:val="0095006D"/>
    <w:rsid w:val="00951570"/>
    <w:rsid w:val="00954C19"/>
    <w:rsid w:val="00960968"/>
    <w:rsid w:val="00961A7B"/>
    <w:rsid w:val="009629A8"/>
    <w:rsid w:val="00973A12"/>
    <w:rsid w:val="0097442B"/>
    <w:rsid w:val="009755ED"/>
    <w:rsid w:val="00980252"/>
    <w:rsid w:val="00981AFF"/>
    <w:rsid w:val="00985072"/>
    <w:rsid w:val="00985CA8"/>
    <w:rsid w:val="00990AAC"/>
    <w:rsid w:val="00992C93"/>
    <w:rsid w:val="009975B7"/>
    <w:rsid w:val="00997ED4"/>
    <w:rsid w:val="009A0F3C"/>
    <w:rsid w:val="009A397C"/>
    <w:rsid w:val="009A4419"/>
    <w:rsid w:val="009B0770"/>
    <w:rsid w:val="009B2B54"/>
    <w:rsid w:val="009B560E"/>
    <w:rsid w:val="009C10B7"/>
    <w:rsid w:val="009C1C25"/>
    <w:rsid w:val="009C2BD9"/>
    <w:rsid w:val="009C2EF8"/>
    <w:rsid w:val="009D2B20"/>
    <w:rsid w:val="009D351C"/>
    <w:rsid w:val="009D5C63"/>
    <w:rsid w:val="009D6974"/>
    <w:rsid w:val="009E3A8C"/>
    <w:rsid w:val="009E4A47"/>
    <w:rsid w:val="009E5A95"/>
    <w:rsid w:val="009F1AA5"/>
    <w:rsid w:val="009F45A9"/>
    <w:rsid w:val="009F5A95"/>
    <w:rsid w:val="009F5BB1"/>
    <w:rsid w:val="009F5DD2"/>
    <w:rsid w:val="009F6DF3"/>
    <w:rsid w:val="00A01C8B"/>
    <w:rsid w:val="00A03AF6"/>
    <w:rsid w:val="00A054A4"/>
    <w:rsid w:val="00A06E65"/>
    <w:rsid w:val="00A10092"/>
    <w:rsid w:val="00A12D41"/>
    <w:rsid w:val="00A13A8C"/>
    <w:rsid w:val="00A13C48"/>
    <w:rsid w:val="00A206E3"/>
    <w:rsid w:val="00A20F12"/>
    <w:rsid w:val="00A2203F"/>
    <w:rsid w:val="00A265AE"/>
    <w:rsid w:val="00A26B51"/>
    <w:rsid w:val="00A324E5"/>
    <w:rsid w:val="00A42D37"/>
    <w:rsid w:val="00A46BD6"/>
    <w:rsid w:val="00A61640"/>
    <w:rsid w:val="00A623DD"/>
    <w:rsid w:val="00A73C7C"/>
    <w:rsid w:val="00A75AE3"/>
    <w:rsid w:val="00A82DAC"/>
    <w:rsid w:val="00A83878"/>
    <w:rsid w:val="00A90F6F"/>
    <w:rsid w:val="00A9261E"/>
    <w:rsid w:val="00A9456D"/>
    <w:rsid w:val="00AA3073"/>
    <w:rsid w:val="00AA3322"/>
    <w:rsid w:val="00AA43EC"/>
    <w:rsid w:val="00AA6B60"/>
    <w:rsid w:val="00AA7A02"/>
    <w:rsid w:val="00AB0092"/>
    <w:rsid w:val="00AB25C1"/>
    <w:rsid w:val="00AB484C"/>
    <w:rsid w:val="00AB55D1"/>
    <w:rsid w:val="00AC1DF4"/>
    <w:rsid w:val="00AC2990"/>
    <w:rsid w:val="00AC34C4"/>
    <w:rsid w:val="00AC6B90"/>
    <w:rsid w:val="00AD0383"/>
    <w:rsid w:val="00AD2E85"/>
    <w:rsid w:val="00AD4613"/>
    <w:rsid w:val="00AD7FBB"/>
    <w:rsid w:val="00AE1513"/>
    <w:rsid w:val="00AE6051"/>
    <w:rsid w:val="00AF7866"/>
    <w:rsid w:val="00B036C5"/>
    <w:rsid w:val="00B04830"/>
    <w:rsid w:val="00B11475"/>
    <w:rsid w:val="00B11AF1"/>
    <w:rsid w:val="00B11EB2"/>
    <w:rsid w:val="00B13E87"/>
    <w:rsid w:val="00B13F2A"/>
    <w:rsid w:val="00B15A2E"/>
    <w:rsid w:val="00B21B14"/>
    <w:rsid w:val="00B24965"/>
    <w:rsid w:val="00B316F2"/>
    <w:rsid w:val="00B40270"/>
    <w:rsid w:val="00B4533D"/>
    <w:rsid w:val="00B4767F"/>
    <w:rsid w:val="00B5285C"/>
    <w:rsid w:val="00B5532A"/>
    <w:rsid w:val="00B573C1"/>
    <w:rsid w:val="00B60EE1"/>
    <w:rsid w:val="00B63454"/>
    <w:rsid w:val="00B63796"/>
    <w:rsid w:val="00B63F2E"/>
    <w:rsid w:val="00B65E3C"/>
    <w:rsid w:val="00B75E29"/>
    <w:rsid w:val="00B75E58"/>
    <w:rsid w:val="00B828EE"/>
    <w:rsid w:val="00B84F32"/>
    <w:rsid w:val="00B852E6"/>
    <w:rsid w:val="00B90BF6"/>
    <w:rsid w:val="00BA3B8D"/>
    <w:rsid w:val="00BA3D4D"/>
    <w:rsid w:val="00BA4388"/>
    <w:rsid w:val="00BA7DE2"/>
    <w:rsid w:val="00BB04B2"/>
    <w:rsid w:val="00BB0B1D"/>
    <w:rsid w:val="00BB47AA"/>
    <w:rsid w:val="00BB65C1"/>
    <w:rsid w:val="00BC2CEA"/>
    <w:rsid w:val="00BC39C2"/>
    <w:rsid w:val="00BC5C73"/>
    <w:rsid w:val="00BC7B08"/>
    <w:rsid w:val="00BC7F12"/>
    <w:rsid w:val="00BD019A"/>
    <w:rsid w:val="00BD074E"/>
    <w:rsid w:val="00BD3FA1"/>
    <w:rsid w:val="00BF368F"/>
    <w:rsid w:val="00BF518E"/>
    <w:rsid w:val="00BF7C4D"/>
    <w:rsid w:val="00C062B6"/>
    <w:rsid w:val="00C0794C"/>
    <w:rsid w:val="00C109CA"/>
    <w:rsid w:val="00C11CC6"/>
    <w:rsid w:val="00C14EBB"/>
    <w:rsid w:val="00C21763"/>
    <w:rsid w:val="00C24CD4"/>
    <w:rsid w:val="00C27A32"/>
    <w:rsid w:val="00C34799"/>
    <w:rsid w:val="00C3637E"/>
    <w:rsid w:val="00C3708B"/>
    <w:rsid w:val="00C40CB2"/>
    <w:rsid w:val="00C47828"/>
    <w:rsid w:val="00C509D6"/>
    <w:rsid w:val="00C57978"/>
    <w:rsid w:val="00C63DBF"/>
    <w:rsid w:val="00C7281F"/>
    <w:rsid w:val="00C77210"/>
    <w:rsid w:val="00C819F6"/>
    <w:rsid w:val="00C83590"/>
    <w:rsid w:val="00C84FF7"/>
    <w:rsid w:val="00C86A60"/>
    <w:rsid w:val="00C877E1"/>
    <w:rsid w:val="00C91669"/>
    <w:rsid w:val="00C96BB4"/>
    <w:rsid w:val="00CA0672"/>
    <w:rsid w:val="00CA3752"/>
    <w:rsid w:val="00CA3786"/>
    <w:rsid w:val="00CB37E8"/>
    <w:rsid w:val="00CC1692"/>
    <w:rsid w:val="00CC7F8E"/>
    <w:rsid w:val="00CD29A2"/>
    <w:rsid w:val="00CD42F9"/>
    <w:rsid w:val="00CD4B3E"/>
    <w:rsid w:val="00CD5988"/>
    <w:rsid w:val="00CD65D5"/>
    <w:rsid w:val="00CE056A"/>
    <w:rsid w:val="00CE38E8"/>
    <w:rsid w:val="00CE7989"/>
    <w:rsid w:val="00CF1A63"/>
    <w:rsid w:val="00CF3C49"/>
    <w:rsid w:val="00D019F2"/>
    <w:rsid w:val="00D033CE"/>
    <w:rsid w:val="00D054AD"/>
    <w:rsid w:val="00D12C3C"/>
    <w:rsid w:val="00D139EA"/>
    <w:rsid w:val="00D20125"/>
    <w:rsid w:val="00D2720E"/>
    <w:rsid w:val="00D31530"/>
    <w:rsid w:val="00D3472C"/>
    <w:rsid w:val="00D40908"/>
    <w:rsid w:val="00D4155F"/>
    <w:rsid w:val="00D439DB"/>
    <w:rsid w:val="00D51020"/>
    <w:rsid w:val="00D51930"/>
    <w:rsid w:val="00D537B4"/>
    <w:rsid w:val="00D55AF1"/>
    <w:rsid w:val="00D63BA0"/>
    <w:rsid w:val="00D64288"/>
    <w:rsid w:val="00D6502B"/>
    <w:rsid w:val="00D66F77"/>
    <w:rsid w:val="00D700E8"/>
    <w:rsid w:val="00D81306"/>
    <w:rsid w:val="00D82C80"/>
    <w:rsid w:val="00D850B5"/>
    <w:rsid w:val="00D86648"/>
    <w:rsid w:val="00D870B3"/>
    <w:rsid w:val="00D8724A"/>
    <w:rsid w:val="00D878DB"/>
    <w:rsid w:val="00D905D5"/>
    <w:rsid w:val="00D946C8"/>
    <w:rsid w:val="00DA10E9"/>
    <w:rsid w:val="00DA1A31"/>
    <w:rsid w:val="00DA257F"/>
    <w:rsid w:val="00DA4FD3"/>
    <w:rsid w:val="00DA7DCF"/>
    <w:rsid w:val="00DB0C49"/>
    <w:rsid w:val="00DB0D79"/>
    <w:rsid w:val="00DB3E1E"/>
    <w:rsid w:val="00DB4734"/>
    <w:rsid w:val="00DB79AF"/>
    <w:rsid w:val="00DC07B5"/>
    <w:rsid w:val="00DC41F9"/>
    <w:rsid w:val="00DC6A77"/>
    <w:rsid w:val="00DC7066"/>
    <w:rsid w:val="00DD04E7"/>
    <w:rsid w:val="00DD6274"/>
    <w:rsid w:val="00DE30EE"/>
    <w:rsid w:val="00DE4ED9"/>
    <w:rsid w:val="00DE5422"/>
    <w:rsid w:val="00DE5C15"/>
    <w:rsid w:val="00DF5204"/>
    <w:rsid w:val="00E049AE"/>
    <w:rsid w:val="00E06BFE"/>
    <w:rsid w:val="00E10F92"/>
    <w:rsid w:val="00E115A4"/>
    <w:rsid w:val="00E115B9"/>
    <w:rsid w:val="00E1337A"/>
    <w:rsid w:val="00E135CA"/>
    <w:rsid w:val="00E13C76"/>
    <w:rsid w:val="00E2155B"/>
    <w:rsid w:val="00E215D3"/>
    <w:rsid w:val="00E2285C"/>
    <w:rsid w:val="00E2293D"/>
    <w:rsid w:val="00E22A62"/>
    <w:rsid w:val="00E31AB9"/>
    <w:rsid w:val="00E417F9"/>
    <w:rsid w:val="00E42490"/>
    <w:rsid w:val="00E5122A"/>
    <w:rsid w:val="00E51282"/>
    <w:rsid w:val="00E532EC"/>
    <w:rsid w:val="00E60700"/>
    <w:rsid w:val="00E62319"/>
    <w:rsid w:val="00E6679D"/>
    <w:rsid w:val="00E676A4"/>
    <w:rsid w:val="00E67F97"/>
    <w:rsid w:val="00E703EF"/>
    <w:rsid w:val="00E745F1"/>
    <w:rsid w:val="00E749B0"/>
    <w:rsid w:val="00E76789"/>
    <w:rsid w:val="00E77A8E"/>
    <w:rsid w:val="00E91934"/>
    <w:rsid w:val="00E91B5C"/>
    <w:rsid w:val="00E931CC"/>
    <w:rsid w:val="00EA4A6A"/>
    <w:rsid w:val="00EA6203"/>
    <w:rsid w:val="00EA7DC3"/>
    <w:rsid w:val="00EB0510"/>
    <w:rsid w:val="00EC0A5C"/>
    <w:rsid w:val="00EC4C88"/>
    <w:rsid w:val="00EC7113"/>
    <w:rsid w:val="00ED5962"/>
    <w:rsid w:val="00ED66E4"/>
    <w:rsid w:val="00ED7D79"/>
    <w:rsid w:val="00EE2153"/>
    <w:rsid w:val="00EE4808"/>
    <w:rsid w:val="00EE55D1"/>
    <w:rsid w:val="00EF1899"/>
    <w:rsid w:val="00EF386B"/>
    <w:rsid w:val="00EF4C47"/>
    <w:rsid w:val="00F03302"/>
    <w:rsid w:val="00F03B5E"/>
    <w:rsid w:val="00F0507D"/>
    <w:rsid w:val="00F0589A"/>
    <w:rsid w:val="00F05FAA"/>
    <w:rsid w:val="00F07BCB"/>
    <w:rsid w:val="00F1143A"/>
    <w:rsid w:val="00F1156E"/>
    <w:rsid w:val="00F1443D"/>
    <w:rsid w:val="00F16139"/>
    <w:rsid w:val="00F16C97"/>
    <w:rsid w:val="00F17303"/>
    <w:rsid w:val="00F25490"/>
    <w:rsid w:val="00F25754"/>
    <w:rsid w:val="00F26B07"/>
    <w:rsid w:val="00F2712B"/>
    <w:rsid w:val="00F32859"/>
    <w:rsid w:val="00F32A27"/>
    <w:rsid w:val="00F375E0"/>
    <w:rsid w:val="00F40160"/>
    <w:rsid w:val="00F52395"/>
    <w:rsid w:val="00F533F4"/>
    <w:rsid w:val="00F564DB"/>
    <w:rsid w:val="00F5727F"/>
    <w:rsid w:val="00F647F3"/>
    <w:rsid w:val="00F70268"/>
    <w:rsid w:val="00F721D5"/>
    <w:rsid w:val="00F74D71"/>
    <w:rsid w:val="00F80FE0"/>
    <w:rsid w:val="00F84091"/>
    <w:rsid w:val="00F85E79"/>
    <w:rsid w:val="00F90225"/>
    <w:rsid w:val="00FA2701"/>
    <w:rsid w:val="00FA55B4"/>
    <w:rsid w:val="00FB5020"/>
    <w:rsid w:val="00FC1033"/>
    <w:rsid w:val="00FC19D2"/>
    <w:rsid w:val="00FC442C"/>
    <w:rsid w:val="00FC4578"/>
    <w:rsid w:val="00FC4731"/>
    <w:rsid w:val="00FC731D"/>
    <w:rsid w:val="00FD3899"/>
    <w:rsid w:val="00FD489E"/>
    <w:rsid w:val="00FD6BC9"/>
    <w:rsid w:val="00FD7ECD"/>
    <w:rsid w:val="00FE33BE"/>
    <w:rsid w:val="00FE6F45"/>
    <w:rsid w:val="00FF010A"/>
    <w:rsid w:val="00FF059C"/>
    <w:rsid w:val="00FF09CF"/>
    <w:rsid w:val="00FF134B"/>
    <w:rsid w:val="00FF2C66"/>
    <w:rsid w:val="00FF5CED"/>
    <w:rsid w:val="01DD04EA"/>
    <w:rsid w:val="021C236F"/>
    <w:rsid w:val="02B635A9"/>
    <w:rsid w:val="02F64B53"/>
    <w:rsid w:val="03001044"/>
    <w:rsid w:val="03234E25"/>
    <w:rsid w:val="04122C5A"/>
    <w:rsid w:val="05054D6B"/>
    <w:rsid w:val="0AC53288"/>
    <w:rsid w:val="0B3A4F0E"/>
    <w:rsid w:val="0C6353D9"/>
    <w:rsid w:val="0D9E5572"/>
    <w:rsid w:val="0E001FD4"/>
    <w:rsid w:val="0E77573A"/>
    <w:rsid w:val="10411013"/>
    <w:rsid w:val="10BC3E63"/>
    <w:rsid w:val="11FA1213"/>
    <w:rsid w:val="1206623D"/>
    <w:rsid w:val="125D0C69"/>
    <w:rsid w:val="147D29E8"/>
    <w:rsid w:val="157E4AD0"/>
    <w:rsid w:val="15BE2693"/>
    <w:rsid w:val="16B04E77"/>
    <w:rsid w:val="17BF04DC"/>
    <w:rsid w:val="18223761"/>
    <w:rsid w:val="184E650B"/>
    <w:rsid w:val="185D6AB1"/>
    <w:rsid w:val="199011AA"/>
    <w:rsid w:val="19A646C6"/>
    <w:rsid w:val="1BF328BE"/>
    <w:rsid w:val="1CFF4663"/>
    <w:rsid w:val="1D9E213B"/>
    <w:rsid w:val="1DDB5F1C"/>
    <w:rsid w:val="1E86123F"/>
    <w:rsid w:val="1EFE075D"/>
    <w:rsid w:val="1F1D1EBD"/>
    <w:rsid w:val="20895794"/>
    <w:rsid w:val="2187450D"/>
    <w:rsid w:val="21CF5873"/>
    <w:rsid w:val="241F79A7"/>
    <w:rsid w:val="2468134B"/>
    <w:rsid w:val="25EE7187"/>
    <w:rsid w:val="27027051"/>
    <w:rsid w:val="28680049"/>
    <w:rsid w:val="296A2492"/>
    <w:rsid w:val="2AB33F5F"/>
    <w:rsid w:val="2AE95D00"/>
    <w:rsid w:val="2B2A1C7D"/>
    <w:rsid w:val="2B895E01"/>
    <w:rsid w:val="2C7867E8"/>
    <w:rsid w:val="2CD50A20"/>
    <w:rsid w:val="2E4806B5"/>
    <w:rsid w:val="2E4838C0"/>
    <w:rsid w:val="2E8913BA"/>
    <w:rsid w:val="2FAA1C36"/>
    <w:rsid w:val="2FE12B76"/>
    <w:rsid w:val="31233D6E"/>
    <w:rsid w:val="323D6EC1"/>
    <w:rsid w:val="32696F31"/>
    <w:rsid w:val="33416262"/>
    <w:rsid w:val="3436523C"/>
    <w:rsid w:val="351A4A12"/>
    <w:rsid w:val="353A42F5"/>
    <w:rsid w:val="35676BD8"/>
    <w:rsid w:val="371A66D2"/>
    <w:rsid w:val="37A32095"/>
    <w:rsid w:val="382F30D0"/>
    <w:rsid w:val="3A2347FA"/>
    <w:rsid w:val="3B686F5D"/>
    <w:rsid w:val="3B8F16B2"/>
    <w:rsid w:val="3C501773"/>
    <w:rsid w:val="3C5645B6"/>
    <w:rsid w:val="3D94534A"/>
    <w:rsid w:val="3DA93BAE"/>
    <w:rsid w:val="3E2922C0"/>
    <w:rsid w:val="3EA84E2C"/>
    <w:rsid w:val="3F9D7457"/>
    <w:rsid w:val="42E976A4"/>
    <w:rsid w:val="43442B4C"/>
    <w:rsid w:val="44DB5B4B"/>
    <w:rsid w:val="45353424"/>
    <w:rsid w:val="46680370"/>
    <w:rsid w:val="47C403E1"/>
    <w:rsid w:val="48456DC4"/>
    <w:rsid w:val="4A43434D"/>
    <w:rsid w:val="4A4F4042"/>
    <w:rsid w:val="4ABD2733"/>
    <w:rsid w:val="4C79130A"/>
    <w:rsid w:val="4CBE22A2"/>
    <w:rsid w:val="4CC97B87"/>
    <w:rsid w:val="4DAA3D45"/>
    <w:rsid w:val="4E104D30"/>
    <w:rsid w:val="4EBC39E8"/>
    <w:rsid w:val="517F13C8"/>
    <w:rsid w:val="519D378A"/>
    <w:rsid w:val="51CB5B00"/>
    <w:rsid w:val="52446FD2"/>
    <w:rsid w:val="526D5945"/>
    <w:rsid w:val="52BF5863"/>
    <w:rsid w:val="54783453"/>
    <w:rsid w:val="549F7B5A"/>
    <w:rsid w:val="55142A11"/>
    <w:rsid w:val="58C43E4E"/>
    <w:rsid w:val="58FD0619"/>
    <w:rsid w:val="590B64FE"/>
    <w:rsid w:val="59327F11"/>
    <w:rsid w:val="59C717D4"/>
    <w:rsid w:val="5A0B4D6A"/>
    <w:rsid w:val="5A437419"/>
    <w:rsid w:val="5B253DEF"/>
    <w:rsid w:val="5B833B84"/>
    <w:rsid w:val="5CDF0406"/>
    <w:rsid w:val="5DCA3A13"/>
    <w:rsid w:val="600244B9"/>
    <w:rsid w:val="60EC785F"/>
    <w:rsid w:val="613A3811"/>
    <w:rsid w:val="61702F51"/>
    <w:rsid w:val="61F70917"/>
    <w:rsid w:val="62A43BBA"/>
    <w:rsid w:val="646833CB"/>
    <w:rsid w:val="656332A7"/>
    <w:rsid w:val="66291FCB"/>
    <w:rsid w:val="672F31F9"/>
    <w:rsid w:val="68372AD5"/>
    <w:rsid w:val="683A3248"/>
    <w:rsid w:val="68882C22"/>
    <w:rsid w:val="6B410E91"/>
    <w:rsid w:val="6BA73025"/>
    <w:rsid w:val="6CE6591B"/>
    <w:rsid w:val="6D6209C0"/>
    <w:rsid w:val="6F2137FB"/>
    <w:rsid w:val="6F4F27C7"/>
    <w:rsid w:val="703662A5"/>
    <w:rsid w:val="73046C2D"/>
    <w:rsid w:val="74A6784D"/>
    <w:rsid w:val="764673F4"/>
    <w:rsid w:val="76DE68C5"/>
    <w:rsid w:val="774420D4"/>
    <w:rsid w:val="777A610F"/>
    <w:rsid w:val="77B276B7"/>
    <w:rsid w:val="78366066"/>
    <w:rsid w:val="786F291A"/>
    <w:rsid w:val="7AFE3E1E"/>
    <w:rsid w:val="7B5256A0"/>
    <w:rsid w:val="7C36258C"/>
    <w:rsid w:val="7E584E6D"/>
    <w:rsid w:val="7EFB59DB"/>
    <w:rsid w:val="7F6847C5"/>
    <w:rsid w:val="7F6C3D9D"/>
    <w:rsid w:val="7F9E6E46"/>
    <w:rsid w:val="7FBD43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7"/>
    <w:qFormat/>
    <w:uiPriority w:val="99"/>
    <w:pPr>
      <w:spacing w:before="100" w:beforeAutospacing="1" w:after="100" w:afterAutospacing="1"/>
      <w:jc w:val="left"/>
      <w:outlineLvl w:val="2"/>
    </w:pPr>
    <w:rPr>
      <w:rFonts w:ascii="宋体" w:hAnsi="宋体"/>
      <w:b/>
      <w:kern w:val="0"/>
      <w:sz w:val="27"/>
      <w:szCs w:val="27"/>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annotation subject"/>
    <w:basedOn w:val="6"/>
    <w:next w:val="6"/>
    <w:link w:val="36"/>
    <w:semiHidden/>
    <w:qFormat/>
    <w:uiPriority w:val="99"/>
    <w:rPr>
      <w:b/>
      <w:bCs/>
    </w:rPr>
  </w:style>
  <w:style w:type="paragraph" w:styleId="6">
    <w:name w:val="annotation text"/>
    <w:basedOn w:val="1"/>
    <w:link w:val="29"/>
    <w:semiHidden/>
    <w:qFormat/>
    <w:uiPriority w:val="99"/>
    <w:pPr>
      <w:jc w:val="left"/>
    </w:pPr>
    <w:rPr>
      <w:rFonts w:ascii="Calibri" w:hAnsi="Calibri"/>
    </w:rPr>
  </w:style>
  <w:style w:type="paragraph" w:styleId="7">
    <w:name w:val="Body Text First Indent"/>
    <w:basedOn w:val="8"/>
    <w:link w:val="37"/>
    <w:qFormat/>
    <w:uiPriority w:val="99"/>
    <w:pPr>
      <w:ind w:firstLine="420" w:firstLineChars="100"/>
    </w:pPr>
  </w:style>
  <w:style w:type="paragraph" w:styleId="8">
    <w:name w:val="Body Text"/>
    <w:basedOn w:val="1"/>
    <w:next w:val="1"/>
    <w:link w:val="28"/>
    <w:qFormat/>
    <w:uiPriority w:val="99"/>
    <w:rPr>
      <w:rFonts w:ascii="黑体" w:hAnsi="Courier New" w:eastAsia="黑体"/>
      <w:sz w:val="30"/>
      <w:shd w:val="pct10" w:color="auto" w:fill="FFFFFF"/>
    </w:rPr>
  </w:style>
  <w:style w:type="paragraph" w:styleId="9">
    <w:name w:val="Normal Indent"/>
    <w:basedOn w:val="1"/>
    <w:link w:val="38"/>
    <w:qFormat/>
    <w:uiPriority w:val="99"/>
    <w:pPr>
      <w:ind w:firstLine="420" w:firstLineChars="200"/>
    </w:pPr>
    <w:rPr>
      <w:rFonts w:ascii="Calibri" w:hAnsi="Calibri"/>
      <w:kern w:val="0"/>
      <w:sz w:val="24"/>
      <w:szCs w:val="20"/>
    </w:rPr>
  </w:style>
  <w:style w:type="paragraph" w:styleId="10">
    <w:name w:val="Plain Text"/>
    <w:basedOn w:val="1"/>
    <w:link w:val="30"/>
    <w:qFormat/>
    <w:uiPriority w:val="99"/>
    <w:rPr>
      <w:rFonts w:ascii="宋体" w:hAnsi="Courier New"/>
      <w:szCs w:val="20"/>
    </w:rPr>
  </w:style>
  <w:style w:type="paragraph" w:styleId="11">
    <w:name w:val="Date"/>
    <w:basedOn w:val="1"/>
    <w:next w:val="1"/>
    <w:link w:val="31"/>
    <w:qFormat/>
    <w:uiPriority w:val="99"/>
    <w:pPr>
      <w:ind w:left="100" w:leftChars="2500"/>
    </w:pPr>
  </w:style>
  <w:style w:type="paragraph" w:styleId="12">
    <w:name w:val="Body Text Indent 2"/>
    <w:basedOn w:val="1"/>
    <w:link w:val="32"/>
    <w:qFormat/>
    <w:uiPriority w:val="99"/>
    <w:pPr>
      <w:spacing w:after="120" w:line="480" w:lineRule="auto"/>
      <w:ind w:left="420" w:leftChars="200"/>
    </w:pPr>
  </w:style>
  <w:style w:type="paragraph" w:styleId="13">
    <w:name w:val="Balloon Text"/>
    <w:basedOn w:val="1"/>
    <w:link w:val="33"/>
    <w:semiHidden/>
    <w:qFormat/>
    <w:uiPriority w:val="99"/>
    <w:rPr>
      <w:rFonts w:ascii="Calibri" w:hAnsi="Calibri"/>
      <w:sz w:val="18"/>
      <w:szCs w:val="18"/>
    </w:rPr>
  </w:style>
  <w:style w:type="paragraph" w:styleId="14">
    <w:name w:val="footer"/>
    <w:basedOn w:val="1"/>
    <w:link w:val="34"/>
    <w:qFormat/>
    <w:uiPriority w:val="99"/>
    <w:pPr>
      <w:tabs>
        <w:tab w:val="center" w:pos="4153"/>
        <w:tab w:val="right" w:pos="8306"/>
      </w:tabs>
      <w:snapToGrid w:val="0"/>
      <w:jc w:val="left"/>
    </w:pPr>
    <w:rPr>
      <w:rFonts w:ascii="Calibri" w:hAnsi="Calibri"/>
      <w:sz w:val="18"/>
    </w:rPr>
  </w:style>
  <w:style w:type="paragraph" w:styleId="15">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6">
    <w:name w:val="toc 1"/>
    <w:basedOn w:val="1"/>
    <w:next w:val="1"/>
    <w:qFormat/>
    <w:uiPriority w:val="99"/>
  </w:style>
  <w:style w:type="paragraph" w:styleId="17">
    <w:name w:val="toc 2"/>
    <w:basedOn w:val="1"/>
    <w:next w:val="1"/>
    <w:qFormat/>
    <w:uiPriority w:val="99"/>
    <w:pPr>
      <w:ind w:left="420" w:leftChars="200"/>
    </w:pPr>
  </w:style>
  <w:style w:type="paragraph" w:styleId="18">
    <w:name w:val="Normal (Web)"/>
    <w:basedOn w:val="1"/>
    <w:next w:val="19"/>
    <w:qFormat/>
    <w:uiPriority w:val="99"/>
    <w:pPr>
      <w:spacing w:before="100" w:beforeAutospacing="1" w:after="100" w:afterAutospacing="1"/>
      <w:jc w:val="left"/>
    </w:pPr>
    <w:rPr>
      <w:kern w:val="0"/>
      <w:sz w:val="24"/>
    </w:rPr>
  </w:style>
  <w:style w:type="paragraph" w:customStyle="1" w:styleId="19">
    <w:name w:val="样式 标题 3 + (中文) 黑体 小四 非加粗 段前: 7.8 磅 段后: 0 磅 行距: 固定值 20 磅"/>
    <w:basedOn w:val="4"/>
    <w:qFormat/>
    <w:uiPriority w:val="99"/>
    <w:pPr>
      <w:tabs>
        <w:tab w:val="left" w:pos="425"/>
      </w:tabs>
      <w:spacing w:before="0" w:after="0" w:line="400" w:lineRule="exact"/>
    </w:pPr>
    <w:rPr>
      <w:rFonts w:ascii="Times New Roman" w:hAnsi="Times New Roman" w:eastAsia="黑体" w:cs="宋体"/>
      <w:b w:val="0"/>
      <w:kern w:val="2"/>
      <w:sz w:val="24"/>
      <w:szCs w:val="20"/>
    </w:rPr>
  </w:style>
  <w:style w:type="character" w:styleId="21">
    <w:name w:val="Strong"/>
    <w:basedOn w:val="20"/>
    <w:qFormat/>
    <w:uiPriority w:val="99"/>
    <w:rPr>
      <w:rFonts w:cs="Times New Roman"/>
      <w:b/>
    </w:rPr>
  </w:style>
  <w:style w:type="character" w:styleId="22">
    <w:name w:val="page number"/>
    <w:basedOn w:val="20"/>
    <w:qFormat/>
    <w:uiPriority w:val="99"/>
    <w:rPr>
      <w:rFonts w:cs="Times New Roman"/>
    </w:rPr>
  </w:style>
  <w:style w:type="character" w:styleId="23">
    <w:name w:val="FollowedHyperlink"/>
    <w:basedOn w:val="20"/>
    <w:qFormat/>
    <w:uiPriority w:val="99"/>
    <w:rPr>
      <w:rFonts w:cs="Times New Roman"/>
      <w:color w:val="0000FF"/>
      <w:u w:val="single"/>
    </w:rPr>
  </w:style>
  <w:style w:type="character" w:styleId="24">
    <w:name w:val="Hyperlink"/>
    <w:basedOn w:val="20"/>
    <w:qFormat/>
    <w:uiPriority w:val="99"/>
    <w:rPr>
      <w:rFonts w:cs="Times New Roman"/>
      <w:color w:val="0000FF"/>
      <w:u w:val="single"/>
    </w:rPr>
  </w:style>
  <w:style w:type="character" w:styleId="25">
    <w:name w:val="annotation reference"/>
    <w:basedOn w:val="20"/>
    <w:semiHidden/>
    <w:qFormat/>
    <w:uiPriority w:val="99"/>
    <w:rPr>
      <w:rFonts w:cs="Times New Roman"/>
      <w:sz w:val="21"/>
    </w:rPr>
  </w:style>
  <w:style w:type="character" w:customStyle="1" w:styleId="27">
    <w:name w:val="标题 3 Char"/>
    <w:basedOn w:val="20"/>
    <w:link w:val="4"/>
    <w:semiHidden/>
    <w:qFormat/>
    <w:uiPriority w:val="9"/>
    <w:rPr>
      <w:b/>
      <w:bCs/>
      <w:sz w:val="32"/>
      <w:szCs w:val="32"/>
    </w:rPr>
  </w:style>
  <w:style w:type="character" w:customStyle="1" w:styleId="28">
    <w:name w:val="正文文本 Char"/>
    <w:basedOn w:val="20"/>
    <w:link w:val="8"/>
    <w:semiHidden/>
    <w:qFormat/>
    <w:uiPriority w:val="99"/>
    <w:rPr>
      <w:szCs w:val="24"/>
    </w:rPr>
  </w:style>
  <w:style w:type="character" w:customStyle="1" w:styleId="29">
    <w:name w:val="批注文字 Char"/>
    <w:basedOn w:val="20"/>
    <w:link w:val="6"/>
    <w:semiHidden/>
    <w:qFormat/>
    <w:locked/>
    <w:uiPriority w:val="99"/>
    <w:rPr>
      <w:rFonts w:ascii="Calibri" w:hAnsi="Calibri" w:eastAsia="宋体"/>
      <w:kern w:val="2"/>
      <w:sz w:val="24"/>
      <w:lang w:val="en-US" w:eastAsia="zh-CN"/>
    </w:rPr>
  </w:style>
  <w:style w:type="character" w:customStyle="1" w:styleId="30">
    <w:name w:val="纯文本 Char"/>
    <w:basedOn w:val="20"/>
    <w:link w:val="10"/>
    <w:qFormat/>
    <w:locked/>
    <w:uiPriority w:val="99"/>
    <w:rPr>
      <w:rFonts w:ascii="宋体" w:hAnsi="Courier New" w:eastAsia="宋体"/>
      <w:kern w:val="2"/>
      <w:sz w:val="21"/>
      <w:lang w:val="en-US" w:eastAsia="zh-CN"/>
    </w:rPr>
  </w:style>
  <w:style w:type="character" w:customStyle="1" w:styleId="31">
    <w:name w:val="日期 Char"/>
    <w:basedOn w:val="20"/>
    <w:link w:val="11"/>
    <w:semiHidden/>
    <w:qFormat/>
    <w:uiPriority w:val="99"/>
    <w:rPr>
      <w:szCs w:val="24"/>
    </w:rPr>
  </w:style>
  <w:style w:type="character" w:customStyle="1" w:styleId="32">
    <w:name w:val="正文文本缩进 2 Char"/>
    <w:basedOn w:val="20"/>
    <w:link w:val="12"/>
    <w:semiHidden/>
    <w:qFormat/>
    <w:uiPriority w:val="99"/>
    <w:rPr>
      <w:szCs w:val="24"/>
    </w:rPr>
  </w:style>
  <w:style w:type="character" w:customStyle="1" w:styleId="33">
    <w:name w:val="批注框文本 Char"/>
    <w:basedOn w:val="20"/>
    <w:link w:val="13"/>
    <w:semiHidden/>
    <w:qFormat/>
    <w:locked/>
    <w:uiPriority w:val="99"/>
    <w:rPr>
      <w:rFonts w:ascii="Calibri" w:hAnsi="Calibri" w:eastAsia="宋体"/>
      <w:kern w:val="2"/>
      <w:sz w:val="18"/>
      <w:lang w:val="en-US" w:eastAsia="zh-CN"/>
    </w:rPr>
  </w:style>
  <w:style w:type="character" w:customStyle="1" w:styleId="34">
    <w:name w:val="页脚 Char"/>
    <w:basedOn w:val="20"/>
    <w:link w:val="14"/>
    <w:semiHidden/>
    <w:qFormat/>
    <w:locked/>
    <w:uiPriority w:val="99"/>
    <w:rPr>
      <w:rFonts w:ascii="Calibri" w:hAnsi="Calibri" w:eastAsia="宋体"/>
      <w:kern w:val="2"/>
      <w:sz w:val="24"/>
      <w:lang w:val="en-US" w:eastAsia="zh-CN"/>
    </w:rPr>
  </w:style>
  <w:style w:type="character" w:customStyle="1" w:styleId="35">
    <w:name w:val="页眉 Char"/>
    <w:basedOn w:val="20"/>
    <w:link w:val="15"/>
    <w:semiHidden/>
    <w:qFormat/>
    <w:locked/>
    <w:uiPriority w:val="99"/>
    <w:rPr>
      <w:rFonts w:ascii="Calibri" w:hAnsi="Calibri" w:eastAsia="宋体"/>
      <w:kern w:val="2"/>
      <w:sz w:val="24"/>
      <w:lang w:val="en-US" w:eastAsia="zh-CN"/>
    </w:rPr>
  </w:style>
  <w:style w:type="character" w:customStyle="1" w:styleId="36">
    <w:name w:val="批注主题 Char"/>
    <w:basedOn w:val="29"/>
    <w:link w:val="5"/>
    <w:semiHidden/>
    <w:qFormat/>
    <w:locked/>
    <w:uiPriority w:val="99"/>
    <w:rPr>
      <w:b/>
    </w:rPr>
  </w:style>
  <w:style w:type="character" w:customStyle="1" w:styleId="37">
    <w:name w:val="正文首行缩进 Char"/>
    <w:basedOn w:val="28"/>
    <w:link w:val="7"/>
    <w:semiHidden/>
    <w:qFormat/>
    <w:uiPriority w:val="99"/>
  </w:style>
  <w:style w:type="character" w:customStyle="1" w:styleId="38">
    <w:name w:val="正文缩进 Char"/>
    <w:link w:val="9"/>
    <w:qFormat/>
    <w:locked/>
    <w:uiPriority w:val="99"/>
    <w:rPr>
      <w:rFonts w:ascii="Calibri" w:hAnsi="Calibri" w:eastAsia="宋体"/>
      <w:sz w:val="24"/>
      <w:lang w:val="en-US" w:eastAsia="zh-CN"/>
    </w:rPr>
  </w:style>
  <w:style w:type="character" w:customStyle="1" w:styleId="39">
    <w:name w:val="font31"/>
    <w:basedOn w:val="20"/>
    <w:qFormat/>
    <w:uiPriority w:val="99"/>
    <w:rPr>
      <w:rFonts w:ascii="宋体" w:hAnsi="宋体" w:eastAsia="宋体" w:cs="宋体"/>
      <w:color w:val="000000"/>
      <w:sz w:val="24"/>
      <w:szCs w:val="24"/>
      <w:u w:val="none"/>
    </w:rPr>
  </w:style>
  <w:style w:type="character" w:customStyle="1" w:styleId="40">
    <w:name w:val="menu-text"/>
    <w:basedOn w:val="20"/>
    <w:qFormat/>
    <w:uiPriority w:val="99"/>
    <w:rPr>
      <w:rFonts w:cs="Times New Roman"/>
    </w:rPr>
  </w:style>
  <w:style w:type="character" w:customStyle="1" w:styleId="41">
    <w:name w:val="gritter-title"/>
    <w:basedOn w:val="20"/>
    <w:qFormat/>
    <w:uiPriority w:val="99"/>
    <w:rPr>
      <w:rFonts w:cs="Times New Roman"/>
    </w:rPr>
  </w:style>
  <w:style w:type="character" w:customStyle="1" w:styleId="42">
    <w:name w:val="green"/>
    <w:basedOn w:val="20"/>
    <w:qFormat/>
    <w:uiPriority w:val="99"/>
    <w:rPr>
      <w:rFonts w:cs="Times New Roman"/>
    </w:rPr>
  </w:style>
  <w:style w:type="character" w:customStyle="1" w:styleId="43">
    <w:name w:val="editinput"/>
    <w:basedOn w:val="20"/>
    <w:qFormat/>
    <w:uiPriority w:val="99"/>
    <w:rPr>
      <w:rFonts w:cs="Times New Roman"/>
    </w:rPr>
  </w:style>
  <w:style w:type="character" w:customStyle="1" w:styleId="44">
    <w:name w:val="fontstyle01"/>
    <w:basedOn w:val="20"/>
    <w:qFormat/>
    <w:uiPriority w:val="99"/>
    <w:rPr>
      <w:rFonts w:ascii="黑体" w:eastAsia="黑体" w:cs="Times New Roman"/>
      <w:color w:val="000000"/>
      <w:sz w:val="24"/>
      <w:szCs w:val="24"/>
    </w:rPr>
  </w:style>
  <w:style w:type="character" w:customStyle="1" w:styleId="45">
    <w:name w:val="bigger-120"/>
    <w:basedOn w:val="20"/>
    <w:qFormat/>
    <w:uiPriority w:val="99"/>
    <w:rPr>
      <w:rFonts w:cs="Times New Roman"/>
    </w:rPr>
  </w:style>
  <w:style w:type="character" w:customStyle="1" w:styleId="46">
    <w:name w:val="blue bolder"/>
    <w:basedOn w:val="20"/>
    <w:qFormat/>
    <w:uiPriority w:val="99"/>
    <w:rPr>
      <w:rFonts w:cs="Times New Roman"/>
    </w:rPr>
  </w:style>
  <w:style w:type="character" w:customStyle="1" w:styleId="47">
    <w:name w:val="edittexttarea"/>
    <w:basedOn w:val="20"/>
    <w:qFormat/>
    <w:uiPriority w:val="99"/>
    <w:rPr>
      <w:rFonts w:cs="Times New Roman"/>
    </w:rPr>
  </w:style>
  <w:style w:type="character" w:customStyle="1" w:styleId="48">
    <w:name w:val="15"/>
    <w:basedOn w:val="20"/>
    <w:qFormat/>
    <w:uiPriority w:val="99"/>
    <w:rPr>
      <w:rFonts w:ascii="Times New Roman" w:hAnsi="Times New Roman" w:cs="Times New Roman"/>
      <w:color w:val="0000FF"/>
      <w:u w:val="single"/>
    </w:rPr>
  </w:style>
  <w:style w:type="paragraph" w:styleId="49">
    <w:name w:val="List Paragraph"/>
    <w:basedOn w:val="1"/>
    <w:qFormat/>
    <w:uiPriority w:val="99"/>
    <w:pPr>
      <w:ind w:firstLine="420" w:firstLineChars="200"/>
    </w:pPr>
  </w:style>
  <w:style w:type="paragraph" w:customStyle="1" w:styleId="50">
    <w:name w:val="Fließtext"/>
    <w:basedOn w:val="1"/>
    <w:qFormat/>
    <w:uiPriority w:val="99"/>
    <w:pPr>
      <w:overflowPunct w:val="0"/>
      <w:autoSpaceDE w:val="0"/>
      <w:autoSpaceDN w:val="0"/>
      <w:adjustRightInd w:val="0"/>
      <w:textAlignment w:val="baseline"/>
    </w:pPr>
    <w:rPr>
      <w:kern w:val="28"/>
      <w:szCs w:val="20"/>
    </w:rPr>
  </w:style>
  <w:style w:type="paragraph" w:customStyle="1" w:styleId="51">
    <w:name w:val="列出段落1"/>
    <w:basedOn w:val="1"/>
    <w:qFormat/>
    <w:uiPriority w:val="99"/>
    <w:pPr>
      <w:ind w:firstLine="420" w:firstLineChars="200"/>
    </w:pPr>
    <w:rPr>
      <w:szCs w:val="22"/>
    </w:rPr>
  </w:style>
  <w:style w:type="paragraph" w:customStyle="1" w:styleId="52">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3">
    <w:name w:val="msolistparagraph"/>
    <w:basedOn w:val="1"/>
    <w:qFormat/>
    <w:uiPriority w:val="99"/>
    <w:pPr>
      <w:ind w:firstLine="420" w:firstLineChars="200"/>
    </w:pPr>
    <w:rPr>
      <w:sz w:val="24"/>
    </w:rPr>
  </w:style>
  <w:style w:type="paragraph" w:customStyle="1" w:styleId="54">
    <w:name w:val="z-Top of Form1"/>
    <w:basedOn w:val="1"/>
    <w:next w:val="1"/>
    <w:qFormat/>
    <w:uiPriority w:val="99"/>
    <w:pPr>
      <w:widowControl/>
      <w:pBdr>
        <w:bottom w:val="single" w:color="auto" w:sz="6" w:space="1"/>
      </w:pBdr>
      <w:jc w:val="center"/>
    </w:pPr>
    <w:rPr>
      <w:rFonts w:ascii="Arial" w:hAnsi="Arial" w:cs="Arial"/>
      <w:vanish/>
      <w:kern w:val="0"/>
      <w:sz w:val="16"/>
      <w:szCs w:val="16"/>
    </w:rPr>
  </w:style>
  <w:style w:type="paragraph" w:customStyle="1" w:styleId="55">
    <w:name w:val="z-Bottom of Form1"/>
    <w:basedOn w:val="1"/>
    <w:next w:val="1"/>
    <w:qFormat/>
    <w:uiPriority w:val="99"/>
    <w:pPr>
      <w:widowControl/>
      <w:pBdr>
        <w:top w:val="single" w:color="auto" w:sz="6" w:space="1"/>
      </w:pBdr>
      <w:jc w:val="center"/>
    </w:pPr>
    <w:rPr>
      <w:rFonts w:ascii="Arial" w:hAnsi="Arial" w:cs="Arial"/>
      <w:vanish/>
      <w:kern w:val="0"/>
      <w:sz w:val="16"/>
      <w:szCs w:val="16"/>
    </w:rPr>
  </w:style>
  <w:style w:type="paragraph" w:customStyle="1" w:styleId="56">
    <w:name w:val="Fließtext2"/>
    <w:basedOn w:val="1"/>
    <w:qFormat/>
    <w:uiPriority w:val="99"/>
    <w:pPr>
      <w:overflowPunct w:val="0"/>
      <w:autoSpaceDE w:val="0"/>
      <w:autoSpaceDN w:val="0"/>
      <w:adjustRightInd w:val="0"/>
      <w:textAlignment w:val="baseline"/>
    </w:pPr>
    <w:rPr>
      <w:kern w:val="28"/>
      <w:szCs w:val="20"/>
    </w:rPr>
  </w:style>
  <w:style w:type="character" w:customStyle="1" w:styleId="57">
    <w:name w:val="font41"/>
    <w:basedOn w:val="20"/>
    <w:qFormat/>
    <w:uiPriority w:val="99"/>
    <w:rPr>
      <w:rFonts w:ascii="宋体" w:hAnsi="宋体" w:eastAsia="宋体" w:cs="宋体"/>
      <w:color w:val="000000"/>
      <w:sz w:val="16"/>
      <w:szCs w:val="16"/>
      <w:u w:val="none"/>
    </w:rPr>
  </w:style>
  <w:style w:type="character" w:customStyle="1" w:styleId="58">
    <w:name w:val="font61"/>
    <w:basedOn w:val="20"/>
    <w:qFormat/>
    <w:uiPriority w:val="99"/>
    <w:rPr>
      <w:rFonts w:ascii="宋体" w:hAnsi="宋体" w:eastAsia="宋体" w:cs="宋体"/>
      <w:b/>
      <w:bCs/>
      <w:color w:val="000000"/>
      <w:sz w:val="16"/>
      <w:szCs w:val="16"/>
      <w:u w:val="none"/>
    </w:rPr>
  </w:style>
  <w:style w:type="character" w:customStyle="1" w:styleId="59">
    <w:name w:val="font01"/>
    <w:basedOn w:val="20"/>
    <w:qFormat/>
    <w:uiPriority w:val="99"/>
    <w:rPr>
      <w:rFonts w:ascii="宋体" w:hAnsi="宋体" w:eastAsia="宋体" w:cs="宋体"/>
      <w:b/>
      <w:bCs/>
      <w:color w:val="000000"/>
      <w:sz w:val="16"/>
      <w:szCs w:val="16"/>
      <w:u w:val="none"/>
    </w:rPr>
  </w:style>
  <w:style w:type="character" w:customStyle="1" w:styleId="60">
    <w:name w:val="font81"/>
    <w:basedOn w:val="20"/>
    <w:qFormat/>
    <w:uiPriority w:val="99"/>
    <w:rPr>
      <w:rFonts w:ascii="宋体" w:hAnsi="宋体" w:eastAsia="宋体" w:cs="宋体"/>
      <w:b/>
      <w:bCs/>
      <w:color w:val="000000"/>
      <w:sz w:val="18"/>
      <w:szCs w:val="18"/>
      <w:u w:val="none"/>
    </w:rPr>
  </w:style>
  <w:style w:type="paragraph" w:customStyle="1" w:styleId="61">
    <w:name w:val="标准"/>
    <w:basedOn w:val="1"/>
    <w:qFormat/>
    <w:uiPriority w:val="99"/>
    <w:pPr>
      <w:spacing w:line="360" w:lineRule="auto"/>
      <w:ind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59</Pages>
  <Words>33289</Words>
  <Characters>34572</Characters>
  <Lines>276</Lines>
  <Paragraphs>77</Paragraphs>
  <TotalTime>4</TotalTime>
  <ScaleCrop>false</ScaleCrop>
  <LinksUpToDate>false</LinksUpToDate>
  <CharactersWithSpaces>36553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2022-05-25T02:30:00Z</dcterms:created>
  <dc:creator>Administrator.SC-201905071516</dc:creator>
  <cp:lastModifiedBy>Administrator</cp:lastModifiedBy>
  <cp:lastPrinted>2021-04-30T07:58:00Z</cp:lastPrinted>
  <dcterms:modified xsi:type="dcterms:W3CDTF">2022-05-25T08:31:46Z</dcterms:modified>
  <dc:title>福建省政府采购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10FFEA1F0A72417B9F697DAAE9172BA8</vt:lpwstr>
  </property>
</Properties>
</file>