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武夷山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 议 书</w:t>
      </w:r>
    </w:p>
    <w:p>
      <w:pPr>
        <w:pStyle w:val="8"/>
        <w:spacing w:line="430" w:lineRule="exact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24</w:t>
      </w:r>
      <w:r>
        <w:rPr>
          <w:rFonts w:hint="eastAsia" w:eastAsia="楷体_GB2312" w:cs="楷体_GB2312"/>
          <w:szCs w:val="32"/>
        </w:rPr>
        <w:t>〕闽武狱减字第</w:t>
      </w:r>
      <w:r>
        <w:rPr>
          <w:rFonts w:hint="eastAsia" w:eastAsia="楷体_GB2312"/>
          <w:szCs w:val="32"/>
          <w:lang w:val="en-US" w:eastAsia="zh-CN"/>
        </w:rPr>
        <w:t>693</w:t>
      </w:r>
      <w:r>
        <w:rPr>
          <w:rFonts w:hint="eastAsia" w:eastAsia="楷体_GB2312" w:cs="楷体_GB2312"/>
          <w:szCs w:val="32"/>
        </w:rPr>
        <w:t>号</w:t>
      </w:r>
    </w:p>
    <w:p>
      <w:pPr>
        <w:widowControl w:val="0"/>
        <w:wordWrap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杨昌武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separate"/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val="en-US" w:eastAsia="zh-CN"/>
        </w:rPr>
        <w:t>高中文化，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val="en-US" w:eastAsia="zh-CN"/>
        </w:rPr>
        <w:t>无职业。现在福建省武夷山监狱四监区十一分监区服刑。</w:t>
      </w:r>
      <w:bookmarkStart w:id="0" w:name="_GoBack"/>
      <w:bookmarkEnd w:id="0"/>
    </w:p>
    <w:p>
      <w:pPr>
        <w:widowControl w:val="0"/>
        <w:wordWrap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福建省宁德市中级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2017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4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2016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闽09刑初25号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杨昌武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贩卖、运输毒品罪，判处无期徒刑，剥夺政治权利终身，并处没收个人全部财产；各被告人其余违法所得继续予以追缴。被告人不服，提出上诉。福建省高级人民法院于2018年6月6日作出（2017）闽刑终130号刑事判决：驳回杨昌武上诉，维持原判。判决发生法律效力后，于2019年5月10日交付福建省武夷山监狱执行。福建省高级人民法院于2022年3月20日作出（2022）闽刑更51号刑事裁定将其刑罚减为有期徒刑二十二年，剥夺政治权利改为十年。裁定书送达时间2022年4月14日（刑期自2022年3月20日起至2044年3月19日止）。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</w:t>
      </w:r>
      <w:r>
        <w:rPr>
          <w:rFonts w:hint="eastAsia" w:ascii="仿宋_GB2312"/>
          <w:color w:val="auto"/>
          <w:szCs w:val="32"/>
          <w:lang w:eastAsia="zh-CN"/>
        </w:rPr>
        <w:t>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widowControl w:val="0"/>
        <w:wordWrap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/>
          <w:color w:val="auto"/>
          <w:szCs w:val="32"/>
          <w:lang w:val="en-US" w:eastAsia="zh-CN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8"/>
        <w:widowControl w:val="0"/>
        <w:wordWrap/>
        <w:autoSpaceDE w:val="0"/>
        <w:autoSpaceDN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8"/>
        <w:widowControl w:val="0"/>
        <w:wordWrap/>
        <w:autoSpaceDE w:val="0"/>
        <w:autoSpaceDN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8"/>
        <w:widowControl w:val="0"/>
        <w:wordWrap/>
        <w:autoSpaceDE w:val="0"/>
        <w:autoSpaceDN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8"/>
        <w:widowControl w:val="0"/>
        <w:wordWrap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8"/>
        <w:widowControl w:val="0"/>
        <w:wordWrap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该犯上次评定表扬剩余461分，本轮考核期2021年7月1日至2024年6月累计获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</w:rPr>
        <w:t>4207.5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分，合计获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</w:rPr>
        <w:t>4668.5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分，表扬6次，物质奖励1次，间隔期2022年4月14至2024年6月，获</w:t>
      </w:r>
      <w:r>
        <w:rPr>
          <w:rFonts w:hint="eastAsia" w:ascii="仿宋_GB2312" w:hAnsi="仿宋" w:cs="宋体"/>
          <w:color w:val="000000" w:themeColor="text1"/>
          <w:szCs w:val="32"/>
          <w:lang w:val="en-US" w:eastAsia="zh-CN"/>
        </w:rPr>
        <w:t>2903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分；考核期内无违规扣分。</w:t>
      </w:r>
    </w:p>
    <w:p>
      <w:pPr>
        <w:pStyle w:val="8"/>
        <w:widowControl w:val="0"/>
        <w:wordWrap/>
        <w:spacing w:line="430" w:lineRule="exact"/>
        <w:ind w:left="0" w:leftChars="0"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2024年6月28日福建省宁德市中级人民法院</w:t>
      </w:r>
      <w:r>
        <w:rPr>
          <w:rFonts w:hint="eastAsia" w:ascii="仿宋_GB2312" w:cs="Times New Roman"/>
          <w:color w:val="auto"/>
          <w:kern w:val="32"/>
          <w:sz w:val="32"/>
          <w:szCs w:val="32"/>
          <w:lang w:val="en-US" w:eastAsia="zh-CN" w:bidi="ar-SA"/>
        </w:rPr>
        <w:t>出具的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（2023）闽09执19号执行结案通知书载明</w:t>
      </w:r>
      <w:r>
        <w:rPr>
          <w:rFonts w:hint="eastAsia" w:ascii="仿宋_GB2312" w:cs="Times New Roman"/>
          <w:color w:val="auto"/>
          <w:kern w:val="32"/>
          <w:sz w:val="32"/>
          <w:szCs w:val="32"/>
          <w:lang w:val="en-US" w:eastAsia="zh-CN" w:bidi="ar-SA"/>
        </w:rPr>
        <w:t>：</w:t>
      </w: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未发现杨昌武名下有可供执行财产和违法所得，予以终结结案。</w:t>
      </w:r>
    </w:p>
    <w:p>
      <w:pPr>
        <w:pStyle w:val="8"/>
        <w:widowControl w:val="0"/>
        <w:wordWrap/>
        <w:spacing w:line="430" w:lineRule="exact"/>
        <w:ind w:left="0" w:leftChars="0" w:firstLine="640" w:firstLineChars="200"/>
        <w:jc w:val="both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本案于2024年9月10日至2024年9月14日在狱内公示未收到不同意见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widowControl w:val="0"/>
        <w:wordWrap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2024年9月9日福建省南平市人民检察院派员列席监狱减刑假释评审委员会</w:t>
      </w:r>
      <w:r>
        <w:rPr>
          <w:rFonts w:hint="eastAsia"/>
          <w:color w:val="auto"/>
          <w:szCs w:val="32"/>
          <w:lang w:val="en-US" w:eastAsia="zh-CN"/>
        </w:rPr>
        <w:t>。</w:t>
      </w:r>
    </w:p>
    <w:p>
      <w:pPr>
        <w:widowControl w:val="0"/>
        <w:wordWrap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杨昌武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十五天</w:t>
      </w:r>
      <w:r>
        <w:rPr>
          <w:rFonts w:hint="eastAsia" w:ascii="仿宋_GB2312" w:hAnsi="仿宋_GB2312" w:cs="仿宋_GB2312"/>
          <w:color w:val="auto"/>
          <w:szCs w:val="32"/>
        </w:rPr>
        <w:t>，剥夺政治权利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十</w:t>
      </w:r>
      <w:r>
        <w:rPr>
          <w:rFonts w:hint="eastAsia" w:ascii="仿宋_GB2312" w:hAnsi="仿宋_GB2312" w:cs="仿宋_GB2312"/>
          <w:color w:val="auto"/>
          <w:szCs w:val="32"/>
        </w:rPr>
        <w:t>年不变。特提请你院审理裁定。</w:t>
      </w:r>
    </w:p>
    <w:p>
      <w:pPr>
        <w:pStyle w:val="7"/>
        <w:widowControl w:val="0"/>
        <w:wordWrap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8"/>
        <w:widowControl w:val="0"/>
        <w:wordWrap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南平市中级</w:t>
      </w:r>
      <w:r>
        <w:rPr>
          <w:rFonts w:hint="eastAsia"/>
          <w:color w:val="auto"/>
          <w:szCs w:val="32"/>
        </w:rPr>
        <w:t>人民法院</w:t>
      </w:r>
    </w:p>
    <w:p>
      <w:pPr>
        <w:pStyle w:val="8"/>
        <w:widowControl w:val="0"/>
        <w:wordWrap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8"/>
        <w:widowControl w:val="0"/>
        <w:wordWrap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杨昌武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8"/>
        <w:widowControl w:val="0"/>
        <w:wordWrap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7"/>
        <w:widowControl w:val="0"/>
        <w:wordWrap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8"/>
        <w:widowControl w:val="0"/>
        <w:spacing w:line="430" w:lineRule="exact"/>
        <w:ind w:left="640" w:right="-48" w:rightChars="-15" w:firstLine="4480" w:firstLineChars="1400"/>
        <w:jc w:val="both"/>
        <w:rPr>
          <w:rFonts w:hint="default" w:cs="Times New Roman"/>
          <w:kern w:val="32"/>
          <w:sz w:val="32"/>
          <w:szCs w:val="32"/>
          <w:lang w:eastAsia="zh-CN"/>
        </w:rPr>
      </w:pPr>
      <w:r>
        <w:rPr>
          <w:rFonts w:hint="eastAsia" w:cs="Times New Roman"/>
          <w:kern w:val="32"/>
          <w:sz w:val="32"/>
          <w:szCs w:val="32"/>
          <w:lang w:eastAsia="zh-CN"/>
        </w:rPr>
        <w:t>福建省武夷山监狱</w:t>
      </w:r>
    </w:p>
    <w:p>
      <w:pPr>
        <w:ind w:firstLine="5120" w:firstLineChars="1600"/>
        <w:rPr>
          <w:rFonts w:hint="eastAsia"/>
          <w:color w:val="auto"/>
          <w:szCs w:val="32"/>
        </w:rPr>
      </w:pPr>
      <w:r>
        <w:rPr>
          <w:rFonts w:hint="eastAsia" w:cs="Times New Roman"/>
          <w:kern w:val="32"/>
          <w:sz w:val="32"/>
          <w:szCs w:val="32"/>
          <w:lang w:val="en-US" w:eastAsia="zh-CN"/>
        </w:rPr>
        <w:t>2024</w:t>
      </w:r>
      <w:r>
        <w:rPr>
          <w:rFonts w:hint="eastAsia" w:cs="Times New Roman"/>
          <w:kern w:val="32"/>
          <w:sz w:val="32"/>
          <w:szCs w:val="32"/>
          <w:lang w:eastAsia="zh-CN"/>
        </w:rPr>
        <w:t>年</w:t>
      </w:r>
      <w:r>
        <w:rPr>
          <w:rFonts w:hint="eastAsia" w:cs="Times New Roman"/>
          <w:kern w:val="32"/>
          <w:sz w:val="32"/>
          <w:szCs w:val="32"/>
          <w:lang w:val="en-US" w:eastAsia="zh-CN"/>
        </w:rPr>
        <w:t>9</w:t>
      </w:r>
      <w:r>
        <w:rPr>
          <w:rFonts w:hint="eastAsia" w:cs="Times New Roman"/>
          <w:kern w:val="32"/>
          <w:sz w:val="32"/>
          <w:szCs w:val="32"/>
          <w:lang w:eastAsia="zh-CN"/>
        </w:rPr>
        <w:t>月</w:t>
      </w:r>
      <w:r>
        <w:rPr>
          <w:rFonts w:hint="eastAsia" w:cs="Times New Roman"/>
          <w:kern w:val="32"/>
          <w:sz w:val="32"/>
          <w:szCs w:val="32"/>
          <w:lang w:val="en-US" w:eastAsia="zh-CN"/>
        </w:rPr>
        <w:t>18</w:t>
      </w:r>
      <w:r>
        <w:rPr>
          <w:rFonts w:hint="eastAsia" w:cs="Times New Roman"/>
          <w:kern w:val="32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yZWQzZWMzNTUyZWU0ZTU2ZjJlOGUzZTdmOWJhYWQifQ=="/>
  </w:docVars>
  <w:rsids>
    <w:rsidRoot w:val="00000000"/>
    <w:rsid w:val="0F2A7DB1"/>
    <w:rsid w:val="13862EA6"/>
    <w:rsid w:val="1BB36BBD"/>
    <w:rsid w:val="247D1208"/>
    <w:rsid w:val="33E25CDF"/>
    <w:rsid w:val="36322E5F"/>
    <w:rsid w:val="57970859"/>
    <w:rsid w:val="57C223A8"/>
    <w:rsid w:val="5F8229CA"/>
    <w:rsid w:val="61B65177"/>
    <w:rsid w:val="63F25F96"/>
    <w:rsid w:val="6BAE689C"/>
    <w:rsid w:val="6C147739"/>
    <w:rsid w:val="70392F22"/>
    <w:rsid w:val="7A2254DF"/>
    <w:rsid w:val="7D4468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Salutation"/>
    <w:basedOn w:val="1"/>
    <w:next w:val="1"/>
    <w:qFormat/>
    <w:uiPriority w:val="0"/>
  </w:style>
  <w:style w:type="paragraph" w:customStyle="1" w:styleId="8">
    <w:name w:val="列表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843</Words>
  <Characters>944</Characters>
  <Lines>0</Lines>
  <Paragraphs>0</Paragraphs>
  <TotalTime>4</TotalTime>
  <ScaleCrop>false</ScaleCrop>
  <LinksUpToDate>false</LinksUpToDate>
  <CharactersWithSpaces>1000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2023-12-24T11:37:00Z</dcterms:created>
  <dc:creator>Administrator</dc:creator>
  <cp:lastModifiedBy>冯鹏进</cp:lastModifiedBy>
  <cp:lastPrinted>2024-04-16T07:28:00Z</cp:lastPrinted>
  <dcterms:modified xsi:type="dcterms:W3CDTF">2025-03-03T02:03:57Z</dcterms:modified>
  <dc:title>福建省武夷山监狱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975168270E1E433BAE8B74842B4B73C0_12</vt:lpwstr>
  </property>
</Properties>
</file>