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880" w:lineRule="exact"/>
        <w:ind w:firstLine="2640" w:firstLineChars="600"/>
        <w:textAlignment w:val="auto"/>
        <w:rPr>
          <w:rFonts w:hint="eastAsia" w:ascii="方正小标宋简体" w:hAnsi="方正小标宋简体" w:eastAsia="方正小标宋简体"/>
          <w:color w:val="auto"/>
          <w:sz w:val="44"/>
          <w:szCs w:val="24"/>
        </w:rPr>
      </w:pPr>
      <w:r>
        <w:rPr>
          <w:rFonts w:hint="eastAsia" w:ascii="方正小标宋简体" w:hAnsi="方正小标宋简体" w:eastAsia="方正小标宋简体"/>
          <w:color w:val="auto"/>
          <w:sz w:val="44"/>
          <w:szCs w:val="24"/>
        </w:rPr>
        <w:t>福建省武夷山监狱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880" w:lineRule="exact"/>
        <w:jc w:val="center"/>
        <w:textAlignment w:val="auto"/>
        <w:rPr>
          <w:rFonts w:hint="eastAsia" w:ascii="方正小标宋简体" w:hAnsi="方正小标宋简体" w:eastAsia="方正小标宋简体"/>
          <w:color w:val="auto"/>
          <w:sz w:val="44"/>
          <w:szCs w:val="24"/>
        </w:rPr>
      </w:pPr>
      <w:r>
        <w:rPr>
          <w:rFonts w:hint="eastAsia" w:ascii="方正小标宋简体" w:hAnsi="方正小标宋简体" w:eastAsia="方正小标宋简体"/>
          <w:color w:val="auto"/>
          <w:sz w:val="44"/>
          <w:szCs w:val="2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24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921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李振灵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1962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13</w:t>
      </w:r>
      <w:r>
        <w:rPr>
          <w:rFonts w:hint="eastAsia" w:ascii="仿宋_GB2312"/>
          <w:color w:val="auto"/>
          <w:szCs w:val="32"/>
        </w:rPr>
        <w:t>日出生，</w:t>
      </w:r>
      <w:r>
        <w:rPr>
          <w:rFonts w:hint="eastAsia" w:ascii="仿宋_GB2312"/>
          <w:color w:val="auto"/>
          <w:szCs w:val="32"/>
          <w:lang w:val="en-US" w:eastAsia="zh-CN"/>
        </w:rPr>
        <w:t>公民</w:t>
      </w:r>
      <w:r>
        <w:rPr>
          <w:rFonts w:hint="eastAsia" w:ascii="仿宋_GB2312"/>
          <w:color w:val="auto"/>
          <w:szCs w:val="32"/>
        </w:rPr>
        <w:t>身份</w:t>
      </w:r>
      <w:r>
        <w:rPr>
          <w:rFonts w:hint="eastAsia" w:ascii="仿宋_GB2312"/>
          <w:color w:val="auto"/>
          <w:szCs w:val="32"/>
          <w:lang w:val="en-US" w:eastAsia="zh-CN"/>
        </w:rPr>
        <w:t>号码350127196205134313</w:t>
      </w:r>
      <w:r>
        <w:rPr>
          <w:rFonts w:hint="eastAsia" w:ascii="仿宋_GB2312"/>
          <w:color w:val="auto"/>
          <w:szCs w:val="32"/>
        </w:rPr>
        <w:t>，汉族，</w:t>
      </w:r>
      <w:r>
        <w:rPr>
          <w:rFonts w:hint="eastAsia" w:ascii="仿宋_GB2312"/>
          <w:color w:val="auto"/>
          <w:szCs w:val="32"/>
          <w:lang w:eastAsia="zh-CN"/>
        </w:rPr>
        <w:t>初中文化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住福建省福清市高山镇北诧</w:t>
      </w:r>
      <w:r>
        <w:rPr>
          <w:rFonts w:hint="eastAsia" w:ascii="仿宋_GB2312"/>
          <w:color w:val="auto"/>
          <w:szCs w:val="32"/>
          <w:lang w:val="en-US" w:eastAsia="zh-CN"/>
        </w:rPr>
        <w:t>437号。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无固定职业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现在福建省武夷山监狱六监区十七分监区服刑。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福建省福州市鼓楼区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30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0102刑初54号刑事判决。</w:t>
      </w:r>
      <w:r>
        <w:rPr>
          <w:rFonts w:hint="eastAsia" w:ascii="仿宋_GB2312"/>
          <w:color w:val="auto"/>
          <w:szCs w:val="32"/>
        </w:rPr>
        <w:t>以被告人</w:t>
      </w:r>
      <w:r>
        <w:rPr>
          <w:rFonts w:hint="eastAsia" w:ascii="仿宋_GB2312"/>
          <w:color w:val="auto"/>
          <w:szCs w:val="32"/>
          <w:lang w:eastAsia="zh-CN"/>
        </w:rPr>
        <w:t>李振灵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销售伪劣产品罪（未遂）</w:t>
      </w:r>
      <w:r>
        <w:rPr>
          <w:rFonts w:hint="eastAsia" w:ascii="仿宋_GB2312"/>
          <w:color w:val="auto"/>
          <w:szCs w:val="32"/>
        </w:rPr>
        <w:t>，判处有期徒刑</w:t>
      </w:r>
      <w:r>
        <w:rPr>
          <w:rFonts w:hint="eastAsia" w:ascii="仿宋_GB2312"/>
          <w:color w:val="auto"/>
          <w:szCs w:val="32"/>
          <w:lang w:eastAsia="zh-CN"/>
        </w:rPr>
        <w:t>七年六个月</w:t>
      </w:r>
      <w:r>
        <w:rPr>
          <w:rFonts w:hint="eastAsia" w:ascii="仿宋_GB2312"/>
          <w:color w:val="auto"/>
          <w:szCs w:val="32"/>
          <w:lang w:val="en-US" w:eastAsia="zh-CN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并处罚金人民币十万元整。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同案不服，提出上诉。福建省福州市中级人民法院于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2022年3月8日作出（2022）闽01刑终356号刑事裁定：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驳回上诉，维持原判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判决发生法律效力后，于</w:t>
      </w:r>
      <w:r>
        <w:rPr>
          <w:rFonts w:hint="eastAsia" w:ascii="仿宋_GB2312" w:hAnsi="仿宋" w:cs="仿宋"/>
          <w:spacing w:val="-8"/>
          <w:sz w:val="30"/>
          <w:szCs w:val="30"/>
          <w:lang w:val="en-US" w:eastAsia="zh-CN"/>
        </w:rPr>
        <w:t>2022</w:t>
      </w:r>
      <w:r>
        <w:rPr>
          <w:rFonts w:hint="eastAsia" w:ascii="仿宋_GB2312" w:hAnsi="仿宋" w:eastAsia="仿宋_GB2312" w:cs="仿宋"/>
          <w:spacing w:val="-8"/>
          <w:sz w:val="30"/>
          <w:szCs w:val="30"/>
        </w:rPr>
        <w:t>年</w:t>
      </w:r>
      <w:r>
        <w:rPr>
          <w:rFonts w:hint="eastAsia" w:ascii="仿宋_GB2312" w:hAnsi="仿宋" w:cs="仿宋"/>
          <w:spacing w:val="-8"/>
          <w:sz w:val="30"/>
          <w:szCs w:val="30"/>
          <w:lang w:val="en-US" w:eastAsia="zh-CN"/>
        </w:rPr>
        <w:t>6</w:t>
      </w:r>
      <w:r>
        <w:rPr>
          <w:rFonts w:hint="eastAsia" w:ascii="仿宋_GB2312" w:hAnsi="仿宋" w:eastAsia="仿宋_GB2312" w:cs="仿宋"/>
          <w:spacing w:val="-8"/>
          <w:sz w:val="30"/>
          <w:szCs w:val="30"/>
        </w:rPr>
        <w:t>月</w:t>
      </w:r>
      <w:r>
        <w:rPr>
          <w:rFonts w:hint="eastAsia" w:ascii="仿宋_GB2312" w:hAnsi="仿宋" w:cs="仿宋"/>
          <w:spacing w:val="-8"/>
          <w:sz w:val="30"/>
          <w:szCs w:val="30"/>
          <w:lang w:val="en-US" w:eastAsia="zh-CN"/>
        </w:rPr>
        <w:t>20</w:t>
      </w:r>
      <w:r>
        <w:rPr>
          <w:rFonts w:hint="eastAsia" w:ascii="仿宋_GB2312" w:hAnsi="仿宋" w:eastAsia="仿宋_GB2312" w:cs="仿宋"/>
          <w:spacing w:val="-8"/>
          <w:sz w:val="30"/>
          <w:szCs w:val="30"/>
        </w:rPr>
        <w:t>日交付</w:t>
      </w:r>
      <w:r>
        <w:rPr>
          <w:rFonts w:hint="eastAsia" w:ascii="仿宋_GB2312" w:hAnsi="仿宋" w:eastAsia="仿宋_GB2312" w:cs="仿宋"/>
          <w:spacing w:val="-8"/>
          <w:sz w:val="30"/>
          <w:szCs w:val="30"/>
          <w:lang w:eastAsia="zh-CN"/>
        </w:rPr>
        <w:t>福建省</w:t>
      </w:r>
      <w:r>
        <w:rPr>
          <w:rFonts w:hint="eastAsia" w:ascii="仿宋_GB2312" w:hAnsi="仿宋" w:eastAsia="仿宋_GB2312" w:cs="仿宋"/>
          <w:spacing w:val="-8"/>
          <w:sz w:val="30"/>
          <w:szCs w:val="30"/>
        </w:rPr>
        <w:t>武夷山监狱执行</w:t>
      </w:r>
      <w:r>
        <w:rPr>
          <w:rFonts w:hint="eastAsia" w:ascii="仿宋_GB2312" w:hAnsi="仿宋" w:cs="仿宋"/>
          <w:spacing w:val="-8"/>
          <w:sz w:val="30"/>
          <w:szCs w:val="30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2028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 w:hAnsi="仿宋" w:cs="仿宋"/>
          <w:spacing w:val="-8"/>
          <w:sz w:val="30"/>
          <w:szCs w:val="30"/>
          <w:lang w:eastAsia="zh-CN"/>
        </w:rPr>
        <w:t>）。现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普管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级罪犯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" w:hAnsi="仿宋" w:eastAsia="仿宋" w:cs="Times New Roman"/>
          <w:spacing w:val="-8"/>
          <w:sz w:val="30"/>
          <w:lang w:eastAsia="zh-CN"/>
        </w:rPr>
        <w:t>在服刑期间虽有违规行为，经民警教育后</w:t>
      </w:r>
      <w:r>
        <w:rPr>
          <w:rFonts w:hint="eastAsia" w:ascii="仿宋_GB2312" w:hAnsi="仿宋" w:cs="宋体"/>
          <w:color w:val="auto"/>
          <w:szCs w:val="32"/>
          <w:lang w:val="zh-CN"/>
        </w:rPr>
        <w:t>能认识错误，继续安心改造，规范行为，能遵守法律法规及监规纪律，接受教育改造。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spacing w:line="360" w:lineRule="exact"/>
        <w:ind w:firstLine="640" w:firstLineChars="200"/>
        <w:jc w:val="left"/>
        <w:rPr>
          <w:rFonts w:hint="eastAsia" w:ascii="仿宋_GB2312" w:hAnsi="仿宋_GB2312" w:cs="仿宋_GB2312"/>
          <w:bCs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该犯本轮考核期2022年6月20</w:t>
      </w:r>
      <w:r>
        <w:rPr>
          <w:rFonts w:hint="eastAsia" w:ascii="仿宋_GB2312" w:hAnsi="仿宋_GB2312" w:cs="仿宋_GB2312"/>
          <w:bCs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日至2024年9月累计获2504.5分，获表扬2次，物质奖励2次。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考核期内违规1次，累计扣2分，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无重大违规</w:t>
      </w:r>
      <w:r>
        <w:rPr>
          <w:rFonts w:hint="eastAsia" w:ascii="仿宋_GB2312" w:hAnsi="仿宋_GB2312" w:cs="仿宋_GB2312"/>
          <w:bCs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Cs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该犯原判财产性判项已履清。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 w:val="32"/>
          <w:szCs w:val="24"/>
        </w:rPr>
        <w:t>本案于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2024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12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11</w:t>
      </w:r>
      <w:r>
        <w:rPr>
          <w:rFonts w:hint="eastAsia" w:ascii="仿宋_GB2312"/>
          <w:color w:val="auto"/>
          <w:sz w:val="32"/>
          <w:szCs w:val="24"/>
        </w:rPr>
        <w:t>日至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2024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12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17</w:t>
      </w:r>
      <w:r>
        <w:rPr>
          <w:rFonts w:hint="eastAsia" w:ascii="仿宋_GB2312"/>
          <w:color w:val="auto"/>
          <w:sz w:val="32"/>
          <w:szCs w:val="24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李振灵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</w:t>
      </w:r>
      <w:bookmarkStart w:id="0" w:name="_GoBack"/>
      <w:bookmarkEnd w:id="0"/>
      <w:r>
        <w:rPr>
          <w:rFonts w:hint="eastAsia"/>
          <w:color w:val="auto"/>
          <w:szCs w:val="32"/>
        </w:rPr>
        <w:t>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李振灵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hint="eastAsia"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spacing w:beforeLines="0" w:afterLines="0" w:line="430" w:lineRule="exact"/>
        <w:ind w:right="1280" w:rightChars="400"/>
        <w:jc w:val="right"/>
        <w:rPr>
          <w:rFonts w:hint="default"/>
          <w:color w:val="auto"/>
          <w:sz w:val="32"/>
          <w:szCs w:val="24"/>
        </w:rPr>
      </w:pPr>
      <w:r>
        <w:rPr>
          <w:rFonts w:hint="eastAsia"/>
          <w:color w:val="auto"/>
          <w:sz w:val="32"/>
          <w:szCs w:val="24"/>
        </w:rPr>
        <w:t>福建省武夷山监狱</w:t>
      </w:r>
    </w:p>
    <w:p>
      <w:pPr>
        <w:pStyle w:val="2"/>
        <w:spacing w:beforeLines="0" w:afterLines="0" w:line="430" w:lineRule="exact"/>
        <w:ind w:right="1280" w:rightChars="400"/>
        <w:jc w:val="right"/>
      </w:pPr>
      <w:r>
        <w:rPr>
          <w:rFonts w:hint="eastAsia"/>
          <w:color w:val="auto"/>
          <w:sz w:val="32"/>
          <w:szCs w:val="24"/>
          <w:lang w:val="en-US" w:eastAsia="zh-CN"/>
        </w:rPr>
        <w:t>2024</w:t>
      </w:r>
      <w:r>
        <w:rPr>
          <w:rFonts w:hint="eastAsia"/>
          <w:color w:val="auto"/>
          <w:sz w:val="32"/>
          <w:szCs w:val="24"/>
        </w:rPr>
        <w:t>年</w:t>
      </w:r>
      <w:r>
        <w:rPr>
          <w:rFonts w:hint="eastAsia"/>
          <w:color w:val="auto"/>
          <w:sz w:val="32"/>
          <w:szCs w:val="24"/>
          <w:lang w:val="en-US" w:eastAsia="zh-CN"/>
        </w:rPr>
        <w:t>12</w:t>
      </w:r>
      <w:r>
        <w:rPr>
          <w:rFonts w:hint="eastAsia"/>
          <w:color w:val="auto"/>
          <w:sz w:val="32"/>
          <w:szCs w:val="24"/>
        </w:rPr>
        <w:t>月</w:t>
      </w:r>
      <w:r>
        <w:rPr>
          <w:rFonts w:hint="eastAsia"/>
          <w:color w:val="auto"/>
          <w:sz w:val="32"/>
          <w:szCs w:val="24"/>
          <w:lang w:val="en-US" w:eastAsia="zh-CN"/>
        </w:rPr>
        <w:t>23</w:t>
      </w:r>
      <w:r>
        <w:rPr>
          <w:rFonts w:hint="eastAsia"/>
          <w:color w:val="auto"/>
          <w:sz w:val="32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80AFF"/>
    <w:rsid w:val="0253655A"/>
    <w:rsid w:val="07B87695"/>
    <w:rsid w:val="0B333102"/>
    <w:rsid w:val="0C185DFB"/>
    <w:rsid w:val="0D255D29"/>
    <w:rsid w:val="0EB60824"/>
    <w:rsid w:val="0F08365B"/>
    <w:rsid w:val="10DE295B"/>
    <w:rsid w:val="122A7AEF"/>
    <w:rsid w:val="162D760A"/>
    <w:rsid w:val="178725A8"/>
    <w:rsid w:val="1C2D2ECB"/>
    <w:rsid w:val="1DCE1FDA"/>
    <w:rsid w:val="1DE425D1"/>
    <w:rsid w:val="1EEB0D5E"/>
    <w:rsid w:val="21BE2E72"/>
    <w:rsid w:val="235477B7"/>
    <w:rsid w:val="294F7694"/>
    <w:rsid w:val="2CB12782"/>
    <w:rsid w:val="2E5B14DB"/>
    <w:rsid w:val="2F9807F0"/>
    <w:rsid w:val="33825533"/>
    <w:rsid w:val="353C2070"/>
    <w:rsid w:val="35663A27"/>
    <w:rsid w:val="35DA6DD3"/>
    <w:rsid w:val="3677133C"/>
    <w:rsid w:val="37BC3350"/>
    <w:rsid w:val="40AB64F4"/>
    <w:rsid w:val="43467128"/>
    <w:rsid w:val="45715C96"/>
    <w:rsid w:val="46012F69"/>
    <w:rsid w:val="46FD2660"/>
    <w:rsid w:val="483D48D4"/>
    <w:rsid w:val="4A540474"/>
    <w:rsid w:val="4AF171B8"/>
    <w:rsid w:val="4C5B0597"/>
    <w:rsid w:val="4D133A7B"/>
    <w:rsid w:val="50292B2C"/>
    <w:rsid w:val="503857DB"/>
    <w:rsid w:val="50684A7E"/>
    <w:rsid w:val="529F1E3A"/>
    <w:rsid w:val="52F63CCF"/>
    <w:rsid w:val="53BE6E2A"/>
    <w:rsid w:val="5B441246"/>
    <w:rsid w:val="5B655CAE"/>
    <w:rsid w:val="5FB658CC"/>
    <w:rsid w:val="6114653C"/>
    <w:rsid w:val="614A17E7"/>
    <w:rsid w:val="623B3567"/>
    <w:rsid w:val="67600DC9"/>
    <w:rsid w:val="6807348F"/>
    <w:rsid w:val="6E3C2F79"/>
    <w:rsid w:val="70F87014"/>
    <w:rsid w:val="72661513"/>
    <w:rsid w:val="734F0661"/>
    <w:rsid w:val="73BA2539"/>
    <w:rsid w:val="7424537B"/>
    <w:rsid w:val="77A93A04"/>
    <w:rsid w:val="78197298"/>
    <w:rsid w:val="782C078E"/>
    <w:rsid w:val="79892971"/>
    <w:rsid w:val="7A956836"/>
    <w:rsid w:val="7AAD1264"/>
    <w:rsid w:val="7AFE6358"/>
    <w:rsid w:val="7B9878DE"/>
    <w:rsid w:val="7BBA5834"/>
    <w:rsid w:val="7DF8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2023-12-24T02:04:00Z</dcterms:created>
  <dc:creator>Administrator</dc:creator>
  <cp:lastModifiedBy>Administrator</cp:lastModifiedBy>
  <cp:lastPrinted>2024-10-22T11:30:00Z</cp:lastPrinted>
  <dcterms:modified xsi:type="dcterms:W3CDTF">2024-12-19T06:28:23Z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2F235857214D4AC3929B4D6C91955DB1</vt:lpwstr>
  </property>
</Properties>
</file>