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920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苏波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男，1992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val="en-US" w:eastAsia="zh-CN"/>
        </w:rPr>
        <w:t>公民</w:t>
      </w:r>
      <w:r>
        <w:rPr>
          <w:rFonts w:hint="eastAsia" w:ascii="仿宋_GB2312"/>
          <w:color w:val="auto"/>
          <w:szCs w:val="32"/>
        </w:rPr>
        <w:t>身份</w:t>
      </w:r>
      <w:r>
        <w:rPr>
          <w:rFonts w:hint="eastAsia" w:ascii="仿宋_GB2312"/>
          <w:color w:val="auto"/>
          <w:szCs w:val="32"/>
          <w:lang w:val="en-US" w:eastAsia="zh-CN"/>
        </w:rPr>
        <w:t>号码452624199202141814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壮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中专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户籍所在地广西</w:t>
      </w:r>
      <w:r>
        <w:rPr>
          <w:rFonts w:hint="eastAsia" w:ascii="仿宋_GB2312"/>
          <w:color w:val="auto"/>
          <w:szCs w:val="32"/>
          <w:lang w:eastAsia="zh-CN"/>
        </w:rPr>
        <w:t>壮族自治区</w:t>
      </w:r>
      <w:r>
        <w:rPr>
          <w:rFonts w:hint="eastAsia" w:ascii="仿宋_GB2312"/>
          <w:color w:val="auto"/>
          <w:szCs w:val="32"/>
        </w:rPr>
        <w:t>平果市坡造镇都阳村六队5号，捕前系</w:t>
      </w:r>
      <w:r>
        <w:rPr>
          <w:rFonts w:hint="eastAsia" w:ascii="仿宋_GB2312"/>
          <w:color w:val="auto"/>
          <w:szCs w:val="32"/>
          <w:lang w:eastAsia="zh-CN"/>
        </w:rPr>
        <w:t>农民，</w:t>
      </w:r>
      <w:r>
        <w:rPr>
          <w:rFonts w:hint="eastAsia" w:ascii="仿宋_GB2312"/>
          <w:color w:val="auto"/>
          <w:szCs w:val="32"/>
        </w:rPr>
        <w:t>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福建省顺昌县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0721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110号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val="en-US" w:eastAsia="zh-CN"/>
        </w:rPr>
        <w:t>苏波</w:t>
      </w:r>
      <w:r>
        <w:rPr>
          <w:rFonts w:hint="eastAsia" w:ascii="仿宋_GB2312"/>
          <w:color w:val="auto"/>
          <w:szCs w:val="32"/>
          <w:lang w:eastAsia="zh-CN"/>
        </w:rPr>
        <w:t>犯掩饰、隐瞒犯罪所得罪，判处有期徒刑二年四个月，并处罚金人民币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20000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/>
          <w:color w:val="auto"/>
          <w:szCs w:val="32"/>
          <w:lang w:val="en-US" w:eastAsia="zh-CN"/>
        </w:rPr>
        <w:t>。判决发生法律效力后，于2023年9月26日交付福建省武夷山监狱执行（刑期自2023年2月10日起至2025年6月9日止）。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该犯考核期2023年9月26日至2024年9月累计获1016.2分，物质奖励1次；违规1次，累计扣2分。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该犯已履行罚金人民币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20000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元（国内支付业务付款回单(电子）票号：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0008774137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），原判财产性判项已履清。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苏波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苏波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headerReference r:id="rId3" w:type="default"/>
      <w:pgSz w:w="11905" w:h="16838"/>
      <w:pgMar w:top="1587" w:right="1304" w:bottom="1587" w:left="1814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27D12FB"/>
    <w:rsid w:val="02D559D3"/>
    <w:rsid w:val="05AE6D00"/>
    <w:rsid w:val="068233F5"/>
    <w:rsid w:val="07AF789A"/>
    <w:rsid w:val="07B61CB8"/>
    <w:rsid w:val="081648E2"/>
    <w:rsid w:val="09227170"/>
    <w:rsid w:val="0B3926E1"/>
    <w:rsid w:val="0B4A50D2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1414C4"/>
    <w:rsid w:val="13266B46"/>
    <w:rsid w:val="152B74B3"/>
    <w:rsid w:val="16695B42"/>
    <w:rsid w:val="1672618E"/>
    <w:rsid w:val="16B164BB"/>
    <w:rsid w:val="18672CAA"/>
    <w:rsid w:val="19461EFF"/>
    <w:rsid w:val="1A3A0366"/>
    <w:rsid w:val="1A797B98"/>
    <w:rsid w:val="1B8822AE"/>
    <w:rsid w:val="1C9B58CA"/>
    <w:rsid w:val="1CF81B82"/>
    <w:rsid w:val="1E1E4170"/>
    <w:rsid w:val="1E254562"/>
    <w:rsid w:val="1ECB0040"/>
    <w:rsid w:val="1EF06AE1"/>
    <w:rsid w:val="20C10415"/>
    <w:rsid w:val="234818AA"/>
    <w:rsid w:val="23D93003"/>
    <w:rsid w:val="27181640"/>
    <w:rsid w:val="27682819"/>
    <w:rsid w:val="29587091"/>
    <w:rsid w:val="2BFD2379"/>
    <w:rsid w:val="2C7845C8"/>
    <w:rsid w:val="2D5B3696"/>
    <w:rsid w:val="2DFC0DC6"/>
    <w:rsid w:val="35951A53"/>
    <w:rsid w:val="36653D31"/>
    <w:rsid w:val="36986D96"/>
    <w:rsid w:val="373C6C4A"/>
    <w:rsid w:val="39545F92"/>
    <w:rsid w:val="3C9003F1"/>
    <w:rsid w:val="408B1D95"/>
    <w:rsid w:val="41F053C2"/>
    <w:rsid w:val="42CF6EF1"/>
    <w:rsid w:val="43021637"/>
    <w:rsid w:val="432329D7"/>
    <w:rsid w:val="45266F69"/>
    <w:rsid w:val="45625573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2BF0D38"/>
    <w:rsid w:val="533D0693"/>
    <w:rsid w:val="53EC7365"/>
    <w:rsid w:val="5985461C"/>
    <w:rsid w:val="5C7D3B00"/>
    <w:rsid w:val="5D2B27E7"/>
    <w:rsid w:val="5EFD0E28"/>
    <w:rsid w:val="5FB32327"/>
    <w:rsid w:val="60AB2606"/>
    <w:rsid w:val="62D92358"/>
    <w:rsid w:val="6385269A"/>
    <w:rsid w:val="63997AC2"/>
    <w:rsid w:val="64061DAE"/>
    <w:rsid w:val="644D6D35"/>
    <w:rsid w:val="64F2539B"/>
    <w:rsid w:val="6A243776"/>
    <w:rsid w:val="6E5724CC"/>
    <w:rsid w:val="6FA16DDA"/>
    <w:rsid w:val="71277157"/>
    <w:rsid w:val="714849CC"/>
    <w:rsid w:val="71743704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0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Administrator</cp:lastModifiedBy>
  <cp:lastPrinted>2023-11-24T09:08:00Z</cp:lastPrinted>
  <dcterms:modified xsi:type="dcterms:W3CDTF">2024-12-19T02:19:39Z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