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beforeLines="0" w:afterLines="0" w:line="880" w:lineRule="exact"/>
        <w:ind w:firstLine="2640" w:firstLineChars="600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福建省武夷山监狱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beforeLines="0" w:afterLines="0" w:line="880" w:lineRule="exact"/>
        <w:jc w:val="center"/>
        <w:textAlignment w:val="auto"/>
        <w:rPr>
          <w:rFonts w:hint="eastAsia" w:ascii="方正小标宋简体" w:hAnsi="方正小标宋简体" w:eastAsia="方正小标宋简体"/>
          <w:color w:val="auto"/>
          <w:sz w:val="44"/>
          <w:szCs w:val="24"/>
        </w:rPr>
      </w:pPr>
      <w:r>
        <w:rPr>
          <w:rFonts w:hint="eastAsia" w:ascii="方正小标宋简体" w:hAnsi="方正小标宋简体" w:eastAsia="方正小标宋简体"/>
          <w:color w:val="auto"/>
          <w:sz w:val="44"/>
          <w:szCs w:val="24"/>
        </w:rPr>
        <w:t>提 请 减 刑 建 议 书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left="640" w:right="320" w:firstLine="0" w:firstLineChars="0"/>
        <w:jc w:val="right"/>
        <w:textAlignment w:val="auto"/>
        <w:rPr>
          <w:rFonts w:ascii="仿宋_GB2312"/>
          <w:b/>
          <w:bCs/>
          <w:color w:val="auto"/>
          <w:sz w:val="28"/>
        </w:rPr>
      </w:pPr>
      <w:r>
        <w:rPr>
          <w:rFonts w:hint="eastAsia" w:eastAsia="楷体_GB2312" w:cs="楷体_GB2312"/>
          <w:color w:val="auto"/>
          <w:szCs w:val="32"/>
        </w:rPr>
        <w:t>〔</w:t>
      </w:r>
      <w:r>
        <w:rPr>
          <w:rFonts w:ascii="Times New Roman" w:hAnsi="Times New Roman" w:eastAsia="楷体_GB2312" w:cs="楷体_GB2312"/>
          <w:color w:val="auto"/>
          <w:szCs w:val="32"/>
        </w:rPr>
        <w:t>20</w:t>
      </w:r>
      <w:r>
        <w:rPr>
          <w:rFonts w:hint="eastAsia" w:eastAsia="楷体_GB2312"/>
          <w:color w:val="auto"/>
          <w:szCs w:val="32"/>
          <w:lang w:val="en-US" w:eastAsia="zh-CN"/>
        </w:rPr>
        <w:t>24</w:t>
      </w:r>
      <w:r>
        <w:rPr>
          <w:rFonts w:hint="eastAsia" w:eastAsia="楷体_GB2312" w:cs="楷体_GB2312"/>
          <w:color w:val="auto"/>
          <w:szCs w:val="32"/>
        </w:rPr>
        <w:t>〕闽</w:t>
      </w:r>
      <w:r>
        <w:rPr>
          <w:rFonts w:hint="eastAsia" w:eastAsia="楷体_GB2312" w:cs="楷体_GB2312"/>
          <w:color w:val="auto"/>
          <w:szCs w:val="32"/>
          <w:lang w:val="en-US" w:eastAsia="zh-CN"/>
        </w:rPr>
        <w:t>武</w:t>
      </w:r>
      <w:r>
        <w:rPr>
          <w:rFonts w:hint="eastAsia" w:eastAsia="楷体_GB2312" w:cs="楷体_GB2312"/>
          <w:color w:val="auto"/>
          <w:szCs w:val="32"/>
        </w:rPr>
        <w:t>狱减字第</w:t>
      </w:r>
      <w:r>
        <w:rPr>
          <w:rFonts w:hint="eastAsia" w:eastAsia="楷体_GB2312"/>
          <w:color w:val="auto"/>
          <w:szCs w:val="32"/>
          <w:lang w:val="en-US" w:eastAsia="zh-CN"/>
        </w:rPr>
        <w:t>910</w:t>
      </w:r>
      <w:r>
        <w:rPr>
          <w:rFonts w:hint="eastAsia" w:eastAsia="楷体_GB2312" w:cs="楷体_GB2312"/>
          <w:color w:val="auto"/>
          <w:szCs w:val="32"/>
        </w:rPr>
        <w:t>号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罪犯陈辉</w:t>
      </w:r>
      <w:r>
        <w:rPr>
          <w:rFonts w:hint="eastAsia" w:ascii="仿宋_GB2312"/>
          <w:color w:val="auto"/>
          <w:szCs w:val="32"/>
          <w:lang w:val="en-US" w:eastAsia="zh-CN"/>
        </w:rPr>
        <w:fldChar w:fldCharType="begin"/>
      </w:r>
      <w:r>
        <w:rPr>
          <w:rFonts w:hint="eastAsia" w:ascii="仿宋_GB2312"/>
          <w:color w:val="auto"/>
          <w:szCs w:val="32"/>
          <w:lang w:val="en-US" w:eastAsia="zh-CN"/>
        </w:rPr>
        <w:instrText xml:space="preserve"> AUTOTEXTLIST  \* MERGEFORMAT </w:instrText>
      </w:r>
      <w:r>
        <w:rPr>
          <w:rFonts w:hint="eastAsia" w:ascii="仿宋_GB2312"/>
          <w:color w:val="auto"/>
          <w:szCs w:val="32"/>
          <w:lang w:val="en-US" w:eastAsia="zh-CN"/>
        </w:rPr>
        <w:fldChar w:fldCharType="end"/>
      </w:r>
      <w:r>
        <w:rPr>
          <w:rFonts w:hint="eastAsia" w:ascii="仿宋_GB2312"/>
          <w:color w:val="auto"/>
          <w:szCs w:val="32"/>
          <w:lang w:val="en-US" w:eastAsia="zh-CN"/>
        </w:rPr>
        <w:t>，男，1982年2月12日出生，汉族，初中文化，</w:t>
      </w:r>
      <w:bookmarkStart w:id="0" w:name="_GoBack"/>
      <w:bookmarkEnd w:id="0"/>
      <w:r>
        <w:rPr>
          <w:rFonts w:hint="eastAsia" w:ascii="仿宋_GB2312"/>
          <w:color w:val="auto"/>
          <w:szCs w:val="32"/>
          <w:lang w:val="en-US" w:eastAsia="zh-CN"/>
        </w:rPr>
        <w:t>捕前系农民。2005年1月25日因犯合同诈骗罪被判处有期徒刑六年六个月，并处罚金人民币50000元；2012年11月2日因犯赌博罪被判处有期徒刑一年，并处罚金人民币10000元，2013年3月30日刑满释放。系累犯。现在福建省武夷山监狱五监区十四分监区服刑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福建省南平市中级人民法院于2017年6月16日作出（2016）闽07刑初31号刑事判决，以被告人陈辉犯贩卖毒品罪，判处无期徒刑，剥夺政治权利终身，并处没收个人财产人民币80000元。被告人不服，提出上诉。福建省高级人民法院于2018年11月16日作出（2017）闽刑终236号刑事判决: 驳回上诉，维持原判。判决发生法律效力后，于2018年12月10日交付福建省武夷山监狱执行。福建省高级人民法院于2022年7月25日作出（2022）闽刑更289号刑事裁定，对其刑罚减为有期徒刑二十二年，剥夺政治权利改为十年。裁定书送达时间2022年8月22日（现刑期自2022年7月25日至2044年7月24日止）。现属普管级罪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</w:t>
      </w:r>
      <w:r>
        <w:rPr>
          <w:rFonts w:hint="eastAsia" w:ascii="仿宋_GB2312"/>
          <w:color w:val="auto"/>
          <w:szCs w:val="32"/>
          <w:lang w:val="zh-CN" w:eastAsia="zh-CN"/>
        </w:rPr>
        <w:t>自</w:t>
      </w:r>
      <w:r>
        <w:rPr>
          <w:rFonts w:hint="eastAsia" w:ascii="仿宋_GB2312"/>
          <w:color w:val="auto"/>
          <w:szCs w:val="32"/>
          <w:lang w:val="en-US" w:eastAsia="zh-CN"/>
        </w:rPr>
        <w:t>上次减刑</w:t>
      </w:r>
      <w:r>
        <w:rPr>
          <w:rFonts w:hint="eastAsia" w:ascii="仿宋_GB2312"/>
          <w:color w:val="auto"/>
          <w:szCs w:val="32"/>
          <w:lang w:val="zh-CN" w:eastAsia="zh-CN"/>
        </w:rPr>
        <w:t>以来</w:t>
      </w:r>
      <w:r>
        <w:rPr>
          <w:rFonts w:hint="eastAsia" w:ascii="仿宋_GB2312"/>
          <w:color w:val="auto"/>
          <w:szCs w:val="32"/>
          <w:lang w:val="en-US" w:eastAsia="zh-CN"/>
        </w:rPr>
        <w:t>确有悔改表现，具体事实如下：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认罪悔罪：能服从法院判决，自书认罪悔罪书。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遵守监规</w:t>
      </w:r>
      <w:r>
        <w:rPr>
          <w:rFonts w:hint="eastAsia" w:ascii="仿宋_GB2312"/>
          <w:color w:val="auto"/>
          <w:szCs w:val="32"/>
          <w:lang w:val="zh-CN" w:eastAsia="zh-CN"/>
        </w:rPr>
        <w:t>：</w:t>
      </w:r>
      <w:r>
        <w:rPr>
          <w:rFonts w:hint="eastAsia" w:ascii="仿宋_GB2312"/>
          <w:color w:val="auto"/>
          <w:szCs w:val="32"/>
          <w:lang w:val="en-US" w:eastAsia="zh-CN"/>
        </w:rPr>
        <w:t>能遵守法律法规及监规纪律，接受教育改造。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学习情况：能参加</w:t>
      </w:r>
      <w:r>
        <w:rPr>
          <w:rFonts w:hint="eastAsia" w:ascii="仿宋_GB2312"/>
          <w:color w:val="auto"/>
          <w:szCs w:val="32"/>
          <w:lang w:val="en-US" w:eastAsia="zh-CN"/>
        </w:rPr>
        <w:t>思想、文化、职业技术教育</w:t>
      </w:r>
      <w:r>
        <w:rPr>
          <w:rFonts w:hint="eastAsia" w:ascii="仿宋_GB2312"/>
          <w:color w:val="auto"/>
          <w:szCs w:val="32"/>
          <w:lang w:val="zh-CN" w:eastAsia="zh-CN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zh-CN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劳动改造：能参加劳动，努力完成</w:t>
      </w:r>
      <w:r>
        <w:rPr>
          <w:rFonts w:hint="eastAsia" w:ascii="仿宋_GB2312"/>
          <w:color w:val="auto"/>
          <w:szCs w:val="32"/>
          <w:lang w:val="en-US" w:eastAsia="zh-CN"/>
        </w:rPr>
        <w:t>劳动</w:t>
      </w:r>
      <w:r>
        <w:rPr>
          <w:rFonts w:hint="eastAsia" w:ascii="仿宋_GB2312"/>
          <w:color w:val="auto"/>
          <w:szCs w:val="32"/>
          <w:lang w:val="zh-CN" w:eastAsia="zh-CN"/>
        </w:rPr>
        <w:t>任务。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zh-CN" w:eastAsia="zh-CN"/>
        </w:rPr>
        <w:t>奖惩情况：</w:t>
      </w:r>
      <w:r>
        <w:rPr>
          <w:rFonts w:hint="eastAsia" w:ascii="仿宋_GB2312"/>
          <w:color w:val="auto"/>
          <w:szCs w:val="32"/>
          <w:lang w:val="en-US" w:eastAsia="zh-CN"/>
        </w:rPr>
        <w:t>该犯上次评定表扬剩余考核分433.5分，本轮考核期2022年3月1日至2024年9月累计获考核分3492分，合计获考核分3925.5分，表扬6次；间隔期2022年8月22日至2024年9月，获考核分2831分。考核期内无违规扣分。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原判财产性判项已履行人民币14200元；其中本次提请通过监狱转账代扣缴纳罚金人民币5900元。该犯考核期月均消费人民币190.8元，账户可用余额人民币614.81元。福建省南平市中级人民法院2024年8月20日财产性判项履行情况的复函载明，该案件于2024年7月1日立案，目前尚在执行阶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该犯系累犯，属于从严掌握减刑对象，且财产性判项义务履行金额未达到其个人应履行总额30%；因此提请减刑幅度扣减四个月。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 xml:space="preserve">本案于2024年12月11日至2024年12月17日在狱内公示未收到不同意见。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pacing w:line="430" w:lineRule="exact"/>
        <w:ind w:firstLine="640" w:firstLineChars="200"/>
        <w:jc w:val="both"/>
        <w:textAlignment w:val="auto"/>
        <w:rPr>
          <w:rFonts w:hint="eastAsia" w:ascii="仿宋_GB2312"/>
          <w:color w:val="auto"/>
          <w:szCs w:val="32"/>
          <w:lang w:val="en-US" w:eastAsia="zh-CN"/>
        </w:rPr>
      </w:pPr>
      <w:r>
        <w:rPr>
          <w:rFonts w:hint="eastAsia" w:ascii="仿宋_GB2312"/>
          <w:color w:val="auto"/>
          <w:szCs w:val="32"/>
          <w:lang w:val="en-US" w:eastAsia="zh-CN"/>
        </w:rPr>
        <w:t>因此，依照《中华人民共和国刑法》第七十八条、第七十九条《中华人民共和国刑事诉讼法》第二百七十三条第二款、《中华人民共和国监狱法》第二十九条的规定，建议对罪犯陈辉予以减刑五个月，剥夺政治权利十年不变。特提请你院审理裁定。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right="-48" w:rightChars="-15" w:firstLine="640" w:firstLineChars="200"/>
        <w:jc w:val="both"/>
        <w:textAlignment w:val="auto"/>
        <w:outlineLvl w:val="9"/>
        <w:rPr>
          <w:color w:val="auto"/>
          <w:szCs w:val="32"/>
        </w:rPr>
      </w:pPr>
      <w:r>
        <w:rPr>
          <w:rFonts w:hint="eastAsia"/>
          <w:color w:val="auto"/>
          <w:szCs w:val="32"/>
        </w:rPr>
        <w:t>此致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/>
          <w:color w:val="auto"/>
          <w:szCs w:val="32"/>
        </w:rPr>
        <w:t>福建省</w:t>
      </w:r>
      <w:r>
        <w:rPr>
          <w:rFonts w:hint="eastAsia"/>
          <w:color w:val="auto"/>
          <w:szCs w:val="32"/>
          <w:lang w:val="en-US" w:eastAsia="zh-CN"/>
        </w:rPr>
        <w:t>南平市</w:t>
      </w:r>
      <w:r>
        <w:rPr>
          <w:rFonts w:hint="eastAsia"/>
          <w:color w:val="auto"/>
          <w:szCs w:val="32"/>
        </w:rPr>
        <w:t>中级人民法院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0" w:leftChars="0" w:right="-48" w:rightChars="-15" w:firstLine="0" w:firstLineChars="0"/>
        <w:jc w:val="both"/>
        <w:textAlignment w:val="auto"/>
        <w:outlineLvl w:val="9"/>
        <w:rPr>
          <w:rFonts w:hint="eastAsia"/>
          <w:color w:val="auto"/>
          <w:szCs w:val="32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firstLine="0" w:firstLineChars="0"/>
        <w:jc w:val="both"/>
        <w:textAlignment w:val="auto"/>
        <w:outlineLvl w:val="9"/>
        <w:rPr>
          <w:rFonts w:cs="仿宋_GB2312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附件：⒈罪犯</w:t>
      </w:r>
      <w:r>
        <w:rPr>
          <w:rFonts w:hint="eastAsia" w:cs="仿宋_GB2312"/>
          <w:color w:val="auto"/>
          <w:szCs w:val="32"/>
          <w:lang w:val="en-US" w:eastAsia="zh-CN"/>
        </w:rPr>
        <w:t>陈辉</w:t>
      </w:r>
      <w:r>
        <w:rPr>
          <w:rFonts w:hint="eastAsia" w:cs="仿宋_GB2312"/>
          <w:color w:val="auto"/>
          <w:szCs w:val="32"/>
        </w:rPr>
        <w:t>卷宗</w:t>
      </w:r>
      <w:r>
        <w:rPr>
          <w:rFonts w:hint="eastAsia" w:cs="仿宋_GB2312"/>
          <w:color w:val="auto"/>
          <w:szCs w:val="32"/>
          <w:lang w:val="en-US" w:eastAsia="zh-CN"/>
        </w:rPr>
        <w:t>二册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bidi w:val="0"/>
        <w:snapToGrid/>
        <w:spacing w:line="500" w:lineRule="exact"/>
        <w:ind w:left="640" w:right="-48" w:rightChars="-15" w:firstLine="960" w:firstLineChars="300"/>
        <w:jc w:val="both"/>
        <w:textAlignment w:val="auto"/>
        <w:outlineLvl w:val="9"/>
        <w:rPr>
          <w:rFonts w:hint="eastAsia"/>
          <w:color w:val="auto"/>
          <w:szCs w:val="32"/>
        </w:rPr>
      </w:pPr>
      <w:r>
        <w:rPr>
          <w:rFonts w:hint="eastAsia" w:cs="仿宋_GB2312"/>
          <w:color w:val="auto"/>
          <w:szCs w:val="32"/>
        </w:rPr>
        <w:t>⒉减刑建议书</w:t>
      </w:r>
      <w:r>
        <w:rPr>
          <w:rFonts w:hint="eastAsia" w:cs="仿宋_GB2312"/>
          <w:color w:val="auto"/>
          <w:szCs w:val="32"/>
          <w:lang w:val="en-US" w:eastAsia="zh-CN"/>
        </w:rPr>
        <w:t>五</w:t>
      </w:r>
      <w:r>
        <w:rPr>
          <w:rFonts w:hint="eastAsia" w:cs="仿宋_GB2312"/>
          <w:color w:val="auto"/>
          <w:szCs w:val="32"/>
        </w:rPr>
        <w:t>份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0" w:right="1280" w:rightChars="400"/>
        <w:jc w:val="right"/>
        <w:textAlignment w:val="auto"/>
        <w:outlineLvl w:val="9"/>
        <w:rPr>
          <w:rFonts w:hint="eastAsia"/>
          <w:color w:val="auto"/>
          <w:szCs w:val="32"/>
          <w:lang w:val="en-US" w:eastAsia="zh-CN"/>
        </w:rPr>
      </w:pPr>
      <w:r>
        <w:rPr>
          <w:rFonts w:hint="eastAsia"/>
          <w:color w:val="auto"/>
          <w:szCs w:val="32"/>
          <w:lang w:val="en-US" w:eastAsia="zh-CN"/>
        </w:rPr>
        <w:t xml:space="preserve">   </w:t>
      </w:r>
    </w:p>
    <w:p>
      <w:pPr>
        <w:pStyle w:val="2"/>
        <w:spacing w:beforeLines="0" w:afterLines="0" w:line="430" w:lineRule="exact"/>
        <w:ind w:right="1280" w:rightChars="400"/>
        <w:jc w:val="right"/>
        <w:rPr>
          <w:rFonts w:hint="default"/>
          <w:color w:val="auto"/>
          <w:sz w:val="32"/>
          <w:szCs w:val="24"/>
        </w:rPr>
      </w:pPr>
      <w:r>
        <w:rPr>
          <w:rFonts w:hint="eastAsia"/>
          <w:color w:val="auto"/>
          <w:sz w:val="32"/>
          <w:szCs w:val="24"/>
        </w:rPr>
        <w:t>福建省武夷山监狱</w:t>
      </w:r>
    </w:p>
    <w:p>
      <w:pPr>
        <w:pStyle w:val="2"/>
        <w:spacing w:beforeLines="0" w:afterLines="0" w:line="430" w:lineRule="exact"/>
        <w:ind w:right="1280" w:rightChars="400"/>
        <w:jc w:val="right"/>
      </w:pPr>
      <w:r>
        <w:rPr>
          <w:rFonts w:hint="eastAsia"/>
          <w:color w:val="auto"/>
          <w:sz w:val="32"/>
          <w:szCs w:val="24"/>
          <w:lang w:val="en-US" w:eastAsia="zh-CN"/>
        </w:rPr>
        <w:t>2024</w:t>
      </w:r>
      <w:r>
        <w:rPr>
          <w:rFonts w:hint="eastAsia"/>
          <w:color w:val="auto"/>
          <w:sz w:val="32"/>
          <w:szCs w:val="24"/>
        </w:rPr>
        <w:t>年</w:t>
      </w:r>
      <w:r>
        <w:rPr>
          <w:rFonts w:hint="eastAsia"/>
          <w:color w:val="auto"/>
          <w:sz w:val="32"/>
          <w:szCs w:val="24"/>
          <w:lang w:val="en-US" w:eastAsia="zh-CN"/>
        </w:rPr>
        <w:t>12</w:t>
      </w:r>
      <w:r>
        <w:rPr>
          <w:rFonts w:hint="eastAsia"/>
          <w:color w:val="auto"/>
          <w:sz w:val="32"/>
          <w:szCs w:val="24"/>
        </w:rPr>
        <w:t>月</w:t>
      </w:r>
      <w:r>
        <w:rPr>
          <w:rFonts w:hint="eastAsia"/>
          <w:color w:val="auto"/>
          <w:sz w:val="32"/>
          <w:szCs w:val="24"/>
          <w:lang w:val="en-US" w:eastAsia="zh-CN"/>
        </w:rPr>
        <w:t>23</w:t>
      </w:r>
      <w:r>
        <w:rPr>
          <w:rFonts w:hint="eastAsia"/>
          <w:color w:val="auto"/>
          <w:sz w:val="32"/>
          <w:szCs w:val="24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altName w:val="黑体"/>
    <w:panose1 w:val="02010601030101010101"/>
    <w:charset w:val="86"/>
    <w:family w:val="script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725D7F"/>
    <w:rsid w:val="00FC0EA8"/>
    <w:rsid w:val="03BC14C2"/>
    <w:rsid w:val="06BF79AE"/>
    <w:rsid w:val="08337FBF"/>
    <w:rsid w:val="08821C39"/>
    <w:rsid w:val="08B10CD6"/>
    <w:rsid w:val="08BC3239"/>
    <w:rsid w:val="0AF11C24"/>
    <w:rsid w:val="0B892B01"/>
    <w:rsid w:val="0CD83269"/>
    <w:rsid w:val="0D696939"/>
    <w:rsid w:val="0DDA0FF6"/>
    <w:rsid w:val="0F1D3247"/>
    <w:rsid w:val="0F3B7C50"/>
    <w:rsid w:val="0FB70159"/>
    <w:rsid w:val="0FCE5A65"/>
    <w:rsid w:val="111738EB"/>
    <w:rsid w:val="112E4B8A"/>
    <w:rsid w:val="119A6202"/>
    <w:rsid w:val="121F690E"/>
    <w:rsid w:val="14BE1831"/>
    <w:rsid w:val="17FB42B8"/>
    <w:rsid w:val="1ADC640E"/>
    <w:rsid w:val="1DD02306"/>
    <w:rsid w:val="1F1F761B"/>
    <w:rsid w:val="1F8568F7"/>
    <w:rsid w:val="203A00C9"/>
    <w:rsid w:val="21B82B88"/>
    <w:rsid w:val="21E8757B"/>
    <w:rsid w:val="232B2088"/>
    <w:rsid w:val="25DA16AF"/>
    <w:rsid w:val="28CA1916"/>
    <w:rsid w:val="28F97A02"/>
    <w:rsid w:val="29B32DB1"/>
    <w:rsid w:val="29E74FEE"/>
    <w:rsid w:val="29FD38FE"/>
    <w:rsid w:val="2B437D30"/>
    <w:rsid w:val="2B960B9D"/>
    <w:rsid w:val="2C95169F"/>
    <w:rsid w:val="2CC06282"/>
    <w:rsid w:val="2FF960E2"/>
    <w:rsid w:val="334A251F"/>
    <w:rsid w:val="341262F7"/>
    <w:rsid w:val="34342012"/>
    <w:rsid w:val="351A74B1"/>
    <w:rsid w:val="35C531E3"/>
    <w:rsid w:val="37376172"/>
    <w:rsid w:val="374B6902"/>
    <w:rsid w:val="37642267"/>
    <w:rsid w:val="3B2144AA"/>
    <w:rsid w:val="3B7429D0"/>
    <w:rsid w:val="3BEC66C7"/>
    <w:rsid w:val="3DDB49E2"/>
    <w:rsid w:val="3E036E74"/>
    <w:rsid w:val="3E5515A1"/>
    <w:rsid w:val="3FFE0905"/>
    <w:rsid w:val="40EC1760"/>
    <w:rsid w:val="41D47C40"/>
    <w:rsid w:val="4239675C"/>
    <w:rsid w:val="426D62FB"/>
    <w:rsid w:val="44FE6C01"/>
    <w:rsid w:val="4723310C"/>
    <w:rsid w:val="4729014A"/>
    <w:rsid w:val="47F714E5"/>
    <w:rsid w:val="48351C89"/>
    <w:rsid w:val="48AC3534"/>
    <w:rsid w:val="48E86422"/>
    <w:rsid w:val="49642502"/>
    <w:rsid w:val="49E24AA9"/>
    <w:rsid w:val="4BED4EC1"/>
    <w:rsid w:val="4BFF19B1"/>
    <w:rsid w:val="4C283F64"/>
    <w:rsid w:val="4DC10D73"/>
    <w:rsid w:val="504F2CF3"/>
    <w:rsid w:val="5073419A"/>
    <w:rsid w:val="52017F03"/>
    <w:rsid w:val="54766867"/>
    <w:rsid w:val="55BD7BDD"/>
    <w:rsid w:val="564E5D7B"/>
    <w:rsid w:val="56631B26"/>
    <w:rsid w:val="572A26C5"/>
    <w:rsid w:val="57454F00"/>
    <w:rsid w:val="5778638C"/>
    <w:rsid w:val="585764C4"/>
    <w:rsid w:val="586C6112"/>
    <w:rsid w:val="58CA7904"/>
    <w:rsid w:val="58E1265B"/>
    <w:rsid w:val="5B5C28CA"/>
    <w:rsid w:val="5BA21484"/>
    <w:rsid w:val="5BBD2AAC"/>
    <w:rsid w:val="5C351964"/>
    <w:rsid w:val="5D5C7B4E"/>
    <w:rsid w:val="5DC71D71"/>
    <w:rsid w:val="5EF676C4"/>
    <w:rsid w:val="5F5110F1"/>
    <w:rsid w:val="5FD742FF"/>
    <w:rsid w:val="628B4276"/>
    <w:rsid w:val="633D7E8F"/>
    <w:rsid w:val="649718BA"/>
    <w:rsid w:val="64CE700B"/>
    <w:rsid w:val="65237E49"/>
    <w:rsid w:val="653B6707"/>
    <w:rsid w:val="6846224C"/>
    <w:rsid w:val="69E107FD"/>
    <w:rsid w:val="6C086589"/>
    <w:rsid w:val="6C88364A"/>
    <w:rsid w:val="6DEE26D6"/>
    <w:rsid w:val="6E2D5804"/>
    <w:rsid w:val="6E967EBF"/>
    <w:rsid w:val="6ED61FBC"/>
    <w:rsid w:val="6EED47C4"/>
    <w:rsid w:val="6F462200"/>
    <w:rsid w:val="71E04E9C"/>
    <w:rsid w:val="72014986"/>
    <w:rsid w:val="73783AA1"/>
    <w:rsid w:val="73BA7E86"/>
    <w:rsid w:val="74181094"/>
    <w:rsid w:val="74C43CCD"/>
    <w:rsid w:val="76A8335F"/>
    <w:rsid w:val="778E4DC5"/>
    <w:rsid w:val="77D62E42"/>
    <w:rsid w:val="77FE3FAB"/>
    <w:rsid w:val="78075F57"/>
    <w:rsid w:val="784A1BF9"/>
    <w:rsid w:val="78D24EC2"/>
    <w:rsid w:val="7A253583"/>
    <w:rsid w:val="7B2F44C5"/>
    <w:rsid w:val="7BFA3847"/>
    <w:rsid w:val="7CA95EC6"/>
    <w:rsid w:val="7CE1307E"/>
    <w:rsid w:val="7CE31FF7"/>
    <w:rsid w:val="7DDB7EAC"/>
    <w:rsid w:val="7E4E73DE"/>
    <w:rsid w:val="7E687DEF"/>
    <w:rsid w:val="7EDA20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qFormat="1" w:unhideWhenUsed="0" w:uiPriority="99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32"/>
      <w:sz w:val="3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Salutation"/>
    <w:basedOn w:val="1"/>
    <w:next w:val="1"/>
    <w:qFormat/>
    <w:uiPriority w:val="99"/>
  </w:style>
  <w:style w:type="paragraph" w:customStyle="1" w:styleId="5">
    <w:name w:val="列表段落1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2024-01-06T06:58:00Z</dcterms:created>
  <dc:creator>Administrator</dc:creator>
  <cp:lastModifiedBy>王清金</cp:lastModifiedBy>
  <dcterms:modified xsi:type="dcterms:W3CDTF">2025-07-29T07:58:24Z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A6E0B084363440EE98335FAF729E68DD</vt:lpwstr>
  </property>
</Properties>
</file>