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福建省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>武夷山</w:t>
      </w:r>
      <w:r>
        <w:rPr>
          <w:rFonts w:hint="eastAsia" w:ascii="方正小标宋简体" w:eastAsia="方正小标宋简体"/>
          <w:kern w:val="2"/>
          <w:sz w:val="44"/>
          <w:szCs w:val="44"/>
        </w:rPr>
        <w:t>监狱</w:t>
      </w:r>
    </w:p>
    <w:p>
      <w:pPr>
        <w:spacing w:line="800" w:lineRule="exact"/>
        <w:jc w:val="center"/>
        <w:rPr>
          <w:rFonts w:hint="eastAsia"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提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请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减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刑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建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议</w:t>
      </w:r>
      <w:r>
        <w:rPr>
          <w:rFonts w:hint="eastAsia" w:ascii="方正小标宋简体" w:eastAsia="方正小标宋简体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kern w:val="2"/>
          <w:sz w:val="44"/>
          <w:szCs w:val="44"/>
        </w:rPr>
        <w:t>书</w:t>
      </w:r>
    </w:p>
    <w:p>
      <w:pPr>
        <w:pStyle w:val="42"/>
        <w:spacing w:line="430" w:lineRule="exact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142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谢江彬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中专文化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，捕前系无业。现在福建省武夷山监狱直属一分监区服刑。</w:t>
      </w:r>
    </w:p>
    <w:p>
      <w:pPr>
        <w:spacing w:line="430" w:lineRule="exact"/>
        <w:ind w:firstLine="640" w:firstLineChars="200"/>
        <w:jc w:val="left"/>
        <w:rPr>
          <w:rFonts w:hint="eastAsia" w:ascii="仿宋_GB2312" w:eastAsia="仿宋_GB2312" w:cs="仿宋_GB2312"/>
          <w:color w:val="FF0000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福建省南安市人民法院</w:t>
      </w:r>
      <w:r>
        <w:rPr>
          <w:rFonts w:hint="eastAsia" w:ascii="仿宋_GB2312"/>
          <w:szCs w:val="32"/>
        </w:rPr>
        <w:t>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闽0583刑初1220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谢江彬犯开设赌场罪，判处有期徒刑三年四个月，并处罚金人民币20万元；责令被告人蔡明、林凤妹共同退出非法所得人民币15万元，予以没收，上缴国库。</w:t>
      </w:r>
      <w:r>
        <w:rPr>
          <w:rFonts w:hint="eastAsia" w:ascii="仿宋_GB2312"/>
          <w:color w:val="000000"/>
          <w:szCs w:val="32"/>
          <w:lang w:eastAsia="zh-CN"/>
        </w:rPr>
        <w:t>判决发生法律效力后，于</w:t>
      </w:r>
      <w:r>
        <w:rPr>
          <w:rFonts w:hint="eastAsia" w:ascii="仿宋_GB2312"/>
          <w:color w:val="000000"/>
          <w:szCs w:val="32"/>
          <w:lang w:val="en-US" w:eastAsia="zh-CN"/>
        </w:rPr>
        <w:t>2023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3</w:t>
      </w:r>
      <w:r>
        <w:rPr>
          <w:rFonts w:hint="eastAsia" w:ascii="仿宋_GB2312"/>
          <w:color w:val="000000"/>
          <w:szCs w:val="32"/>
        </w:rPr>
        <w:t>月</w:t>
      </w:r>
      <w:r>
        <w:rPr>
          <w:rFonts w:hint="eastAsia" w:ascii="仿宋_GB2312"/>
          <w:color w:val="000000"/>
          <w:szCs w:val="32"/>
          <w:lang w:val="en-US" w:eastAsia="zh-CN"/>
        </w:rPr>
        <w:t>20</w:t>
      </w:r>
      <w:r>
        <w:rPr>
          <w:rFonts w:hint="eastAsia" w:ascii="仿宋_GB2312"/>
          <w:color w:val="000000"/>
          <w:szCs w:val="32"/>
        </w:rPr>
        <w:t>日交付福建省</w:t>
      </w:r>
      <w:r>
        <w:rPr>
          <w:rFonts w:hint="eastAsia" w:ascii="仿宋_GB2312"/>
          <w:color w:val="000000"/>
          <w:szCs w:val="32"/>
          <w:lang w:val="en-US" w:eastAsia="zh-CN"/>
        </w:rPr>
        <w:t>武夷山</w:t>
      </w:r>
      <w:r>
        <w:rPr>
          <w:rFonts w:hint="eastAsia" w:ascii="仿宋_GB2312"/>
          <w:color w:val="000000"/>
          <w:szCs w:val="32"/>
        </w:rPr>
        <w:t>监狱执行</w:t>
      </w:r>
      <w:r>
        <w:rPr>
          <w:rFonts w:hint="eastAsia" w:ascii="仿宋_GB2312"/>
          <w:color w:val="000000"/>
          <w:szCs w:val="32"/>
          <w:lang w:eastAsia="zh-CN"/>
        </w:rPr>
        <w:t>（刑期自</w:t>
      </w:r>
      <w:r>
        <w:rPr>
          <w:rFonts w:hint="eastAsia" w:ascii="仿宋_GB2312"/>
          <w:color w:val="000000"/>
          <w:szCs w:val="32"/>
          <w:lang w:val="en-US" w:eastAsia="zh-CN"/>
        </w:rPr>
        <w:t>2022年2月17日起至2025年6月16日止</w:t>
      </w:r>
      <w:r>
        <w:rPr>
          <w:rFonts w:hint="eastAsia" w:ascii="仿宋_GB2312"/>
          <w:color w:val="000000"/>
          <w:szCs w:val="32"/>
          <w:lang w:eastAsia="zh-CN"/>
        </w:rPr>
        <w:t>）。现</w:t>
      </w:r>
      <w:r>
        <w:rPr>
          <w:rFonts w:hint="eastAsia" w:ascii="仿宋_GB2312"/>
          <w:color w:val="000000"/>
          <w:szCs w:val="32"/>
        </w:rPr>
        <w:t>属</w:t>
      </w:r>
      <w:r>
        <w:rPr>
          <w:rFonts w:hint="eastAsia" w:ascii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/>
          <w:color w:val="000000"/>
          <w:szCs w:val="32"/>
        </w:rPr>
        <w:t>级罪犯。</w:t>
      </w:r>
      <w:r>
        <w:rPr>
          <w:rFonts w:hint="eastAsia" w:ascii="仿宋_GB2312"/>
          <w:color w:val="000000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入监以</w:t>
      </w:r>
      <w:r>
        <w:rPr>
          <w:rFonts w:hint="eastAsia" w:ascii="仿宋_GB2312" w:hAnsi="宋体"/>
          <w:iCs/>
          <w:kern w:val="0"/>
          <w:szCs w:val="32"/>
          <w:lang w:val="zh-CN"/>
        </w:rPr>
        <w:t>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42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42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42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42"/>
        <w:spacing w:line="430" w:lineRule="exact"/>
        <w:ind w:firstLine="64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  <w:lang w:val="en-US" w:eastAsia="zh-CN"/>
        </w:rPr>
        <w:t>该犯考核期2023年3月20日至2024年11月累计获考核积分1827.5分，表扬1次，物质奖励2次。考核期内共违规2次，累计扣6分,无重大违规。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该犯已履行人民币2200元，其中本次提请向福建省南平市中级人民法院缴交人民币2200元。该犯考核期内消费总额人民币3688.05元，月均消费人民币184.41元，账户可用余额人民币190.75元。</w:t>
      </w:r>
    </w:p>
    <w:p>
      <w:pPr>
        <w:pStyle w:val="42"/>
        <w:autoSpaceDE w:val="0"/>
        <w:autoSpaceDN w:val="0"/>
        <w:adjustRightInd w:val="0"/>
        <w:spacing w:line="430" w:lineRule="exact"/>
        <w:ind w:left="0" w:leftChars="0"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en-US" w:eastAsia="zh-CN"/>
        </w:rPr>
        <w:t>该犯财产性判项义务履行金额未达其个人应履行总额30%，</w:t>
      </w:r>
      <w:r>
        <w:rPr>
          <w:rFonts w:hint="eastAsia" w:ascii="仿宋_GB2312" w:cs="仿宋_GB2312"/>
          <w:szCs w:val="32"/>
        </w:rPr>
        <w:t>因此</w:t>
      </w:r>
      <w:r>
        <w:rPr>
          <w:rFonts w:hint="eastAsia" w:ascii="仿宋_GB2312" w:cs="仿宋_GB2312"/>
          <w:szCs w:val="32"/>
          <w:lang w:val="en-US" w:eastAsia="zh-CN"/>
        </w:rPr>
        <w:t>提请</w:t>
      </w:r>
      <w:r>
        <w:rPr>
          <w:rFonts w:hint="eastAsia" w:ascii="仿宋_GB2312" w:cs="仿宋_GB2312"/>
          <w:szCs w:val="32"/>
        </w:rPr>
        <w:t>减刑幅度扣减</w:t>
      </w:r>
      <w:r>
        <w:rPr>
          <w:rFonts w:hint="eastAsia" w:ascii="仿宋_GB2312" w:cs="仿宋_GB2312"/>
          <w:szCs w:val="32"/>
          <w:lang w:val="en-US" w:eastAsia="zh-CN"/>
        </w:rPr>
        <w:t>三</w:t>
      </w:r>
      <w:r>
        <w:rPr>
          <w:rFonts w:hint="eastAsia" w:ascii="仿宋_GB2312" w:cs="仿宋_GB2312"/>
          <w:szCs w:val="32"/>
        </w:rPr>
        <w:t>个月</w:t>
      </w:r>
      <w:r>
        <w:rPr>
          <w:rFonts w:hint="eastAsia" w:ascii="仿宋_GB2312" w:cs="仿宋_GB231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谢江彬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11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42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南平</w:t>
      </w:r>
      <w:r>
        <w:rPr>
          <w:rFonts w:hint="eastAsia"/>
          <w:szCs w:val="32"/>
        </w:rPr>
        <w:t>市中级人民法院</w:t>
      </w: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4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谢江彬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4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五</w:t>
      </w:r>
      <w:r>
        <w:rPr>
          <w:rFonts w:hint="eastAsia" w:cs="仿宋_GB2312"/>
          <w:szCs w:val="32"/>
        </w:rPr>
        <w:t>份</w:t>
      </w:r>
    </w:p>
    <w:p>
      <w:pPr>
        <w:pStyle w:val="11"/>
        <w:spacing w:line="430" w:lineRule="exact"/>
        <w:ind w:left="640" w:right="-48" w:rightChars="-15"/>
        <w:rPr>
          <w:szCs w:val="32"/>
        </w:rPr>
      </w:pPr>
    </w:p>
    <w:p>
      <w:pPr>
        <w:pStyle w:val="11"/>
        <w:spacing w:line="430" w:lineRule="exact"/>
        <w:ind w:right="1280" w:rightChars="400"/>
        <w:jc w:val="righ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 xml:space="preserve">  </w:t>
      </w:r>
    </w:p>
    <w:p>
      <w:pPr>
        <w:pStyle w:val="11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11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587" w:right="1757" w:bottom="158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D0"/>
    <w:rsid w:val="000D22BB"/>
    <w:rsid w:val="00220B7E"/>
    <w:rsid w:val="00366970"/>
    <w:rsid w:val="00585A8C"/>
    <w:rsid w:val="005C1CE0"/>
    <w:rsid w:val="009F4BDA"/>
    <w:rsid w:val="00A00496"/>
    <w:rsid w:val="00CE740B"/>
    <w:rsid w:val="00D82D19"/>
    <w:rsid w:val="00F16BD0"/>
    <w:rsid w:val="0482634A"/>
    <w:rsid w:val="06211F73"/>
    <w:rsid w:val="07BE0ECB"/>
    <w:rsid w:val="0C1446C0"/>
    <w:rsid w:val="19363882"/>
    <w:rsid w:val="1CF5097F"/>
    <w:rsid w:val="1E31360C"/>
    <w:rsid w:val="26EC1B0F"/>
    <w:rsid w:val="294E10A9"/>
    <w:rsid w:val="29F80327"/>
    <w:rsid w:val="2A7730C1"/>
    <w:rsid w:val="2F9D694C"/>
    <w:rsid w:val="35663028"/>
    <w:rsid w:val="381279E1"/>
    <w:rsid w:val="3B380D89"/>
    <w:rsid w:val="3CA74E48"/>
    <w:rsid w:val="3F8A67E0"/>
    <w:rsid w:val="40376486"/>
    <w:rsid w:val="42A15B89"/>
    <w:rsid w:val="43D67BB1"/>
    <w:rsid w:val="48E5752C"/>
    <w:rsid w:val="493F7A37"/>
    <w:rsid w:val="49614DE9"/>
    <w:rsid w:val="4DF4661B"/>
    <w:rsid w:val="4FD755EA"/>
    <w:rsid w:val="507E54C8"/>
    <w:rsid w:val="53EA0398"/>
    <w:rsid w:val="53FC5FAC"/>
    <w:rsid w:val="572756B6"/>
    <w:rsid w:val="59B872CA"/>
    <w:rsid w:val="5A393BCE"/>
    <w:rsid w:val="60407876"/>
    <w:rsid w:val="621221B0"/>
    <w:rsid w:val="67F845BE"/>
    <w:rsid w:val="69D124DE"/>
    <w:rsid w:val="6AC84FD3"/>
    <w:rsid w:val="6BEE5440"/>
    <w:rsid w:val="6F3D3616"/>
    <w:rsid w:val="703D0F12"/>
    <w:rsid w:val="70513D37"/>
    <w:rsid w:val="714B7E0E"/>
    <w:rsid w:val="73796623"/>
    <w:rsid w:val="74C935AE"/>
    <w:rsid w:val="75762ED4"/>
    <w:rsid w:val="77873683"/>
    <w:rsid w:val="77BC5292"/>
    <w:rsid w:val="781C53B4"/>
    <w:rsid w:val="784D13FD"/>
    <w:rsid w:val="790B2855"/>
    <w:rsid w:val="7AEF4089"/>
    <w:rsid w:val="7C702A42"/>
    <w:rsid w:val="7C7B4595"/>
    <w:rsid w:val="7D6D7EC4"/>
    <w:rsid w:val="7DCC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480"/>
      <w:contextualSpacing/>
      <w:jc w:val="center"/>
      <w:outlineLvl w:val="0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19"/>
    <w:unhideWhenUsed/>
    <w:qFormat/>
    <w:uiPriority w:val="9"/>
    <w:pPr>
      <w:widowControl/>
      <w:spacing w:before="200"/>
      <w:jc w:val="center"/>
      <w:outlineLvl w:val="1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3"/>
    <w:basedOn w:val="1"/>
    <w:next w:val="1"/>
    <w:link w:val="20"/>
    <w:unhideWhenUsed/>
    <w:qFormat/>
    <w:uiPriority w:val="9"/>
    <w:pPr>
      <w:widowControl/>
      <w:spacing w:before="200" w:line="271" w:lineRule="auto"/>
      <w:jc w:val="center"/>
      <w:outlineLvl w:val="2"/>
    </w:pPr>
    <w:rPr>
      <w:rFonts w:asciiTheme="majorHAnsi" w:hAnsiTheme="majorHAnsi" w:eastAsiaTheme="majorEastAsia" w:cstheme="majorBidi"/>
      <w:b/>
      <w:bCs/>
      <w:kern w:val="0"/>
      <w:sz w:val="22"/>
      <w:szCs w:val="22"/>
      <w:lang w:eastAsia="en-US" w:bidi="en-US"/>
    </w:rPr>
  </w:style>
  <w:style w:type="paragraph" w:styleId="5">
    <w:name w:val="heading 4"/>
    <w:basedOn w:val="1"/>
    <w:next w:val="1"/>
    <w:link w:val="21"/>
    <w:unhideWhenUsed/>
    <w:qFormat/>
    <w:uiPriority w:val="9"/>
    <w:pPr>
      <w:widowControl/>
      <w:spacing w:before="200"/>
      <w:jc w:val="center"/>
      <w:outlineLvl w:val="3"/>
    </w:pPr>
    <w:rPr>
      <w:rFonts w:asciiTheme="majorHAnsi" w:hAnsiTheme="majorHAnsi" w:eastAsiaTheme="majorEastAsia" w:cstheme="majorBidi"/>
      <w:b/>
      <w:bCs/>
      <w:i/>
      <w:iCs/>
      <w:kern w:val="0"/>
      <w:sz w:val="22"/>
      <w:szCs w:val="22"/>
      <w:lang w:eastAsia="en-US" w:bidi="en-US"/>
    </w:rPr>
  </w:style>
  <w:style w:type="paragraph" w:styleId="6">
    <w:name w:val="heading 5"/>
    <w:basedOn w:val="1"/>
    <w:next w:val="1"/>
    <w:link w:val="22"/>
    <w:unhideWhenUsed/>
    <w:qFormat/>
    <w:uiPriority w:val="9"/>
    <w:pPr>
      <w:widowControl/>
      <w:spacing w:before="200"/>
      <w:jc w:val="center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3"/>
    <w:unhideWhenUsed/>
    <w:qFormat/>
    <w:uiPriority w:val="9"/>
    <w:pPr>
      <w:widowControl/>
      <w:spacing w:line="271" w:lineRule="auto"/>
      <w:jc w:val="center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:kern w:val="0"/>
      <w:sz w:val="22"/>
      <w:szCs w:val="22"/>
      <w:lang w:eastAsia="en-US" w:bidi="en-US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4"/>
    <w:unhideWhenUsed/>
    <w:qFormat/>
    <w:uiPriority w:val="9"/>
    <w:pPr>
      <w:widowControl/>
      <w:jc w:val="center"/>
      <w:outlineLvl w:val="6"/>
    </w:pPr>
    <w:rPr>
      <w:rFonts w:asciiTheme="majorHAnsi" w:hAnsiTheme="majorHAnsi" w:eastAsiaTheme="majorEastAsia" w:cstheme="majorBidi"/>
      <w:i/>
      <w:iCs/>
      <w:kern w:val="0"/>
      <w:sz w:val="22"/>
      <w:szCs w:val="22"/>
      <w:lang w:eastAsia="en-US" w:bidi="en-US"/>
    </w:rPr>
  </w:style>
  <w:style w:type="paragraph" w:styleId="9">
    <w:name w:val="heading 8"/>
    <w:basedOn w:val="1"/>
    <w:next w:val="1"/>
    <w:link w:val="25"/>
    <w:unhideWhenUsed/>
    <w:qFormat/>
    <w:uiPriority w:val="9"/>
    <w:pPr>
      <w:widowControl/>
      <w:jc w:val="center"/>
      <w:outlineLvl w:val="7"/>
    </w:pPr>
    <w:rPr>
      <w:rFonts w:asciiTheme="majorHAnsi" w:hAnsiTheme="majorHAnsi" w:eastAsiaTheme="majorEastAsia" w:cstheme="majorBidi"/>
      <w:kern w:val="0"/>
      <w:sz w:val="20"/>
      <w:lang w:eastAsia="en-US" w:bidi="en-US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widowControl/>
      <w:jc w:val="center"/>
      <w:outlineLvl w:val="8"/>
    </w:pPr>
    <w:rPr>
      <w:rFonts w:asciiTheme="majorHAnsi" w:hAnsiTheme="majorHAnsi" w:eastAsiaTheme="majorEastAsia" w:cstheme="majorBidi"/>
      <w:i/>
      <w:iCs/>
      <w:spacing w:val="5"/>
      <w:kern w:val="0"/>
      <w:sz w:val="20"/>
      <w:lang w:eastAsia="en-US" w:bidi="en-US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Microsoft Himalaya"/>
      <w:kern w:val="2"/>
      <w:sz w:val="21"/>
      <w:szCs w:val="3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41"/>
    <w:qFormat/>
    <w:uiPriority w:val="99"/>
  </w:style>
  <w:style w:type="paragraph" w:styleId="12">
    <w:name w:val="Subtitle"/>
    <w:basedOn w:val="1"/>
    <w:next w:val="1"/>
    <w:link w:val="28"/>
    <w:qFormat/>
    <w:uiPriority w:val="11"/>
    <w:pPr>
      <w:widowControl/>
      <w:spacing w:after="600"/>
      <w:jc w:val="center"/>
    </w:pPr>
    <w:rPr>
      <w:rFonts w:asciiTheme="majorHAnsi" w:hAnsiTheme="majorHAnsi" w:eastAsiaTheme="majorEastAsia" w:cstheme="majorBidi"/>
      <w:i/>
      <w:iCs/>
      <w:spacing w:val="13"/>
      <w:kern w:val="0"/>
      <w:sz w:val="24"/>
      <w:szCs w:val="24"/>
      <w:lang w:eastAsia="en-US" w:bidi="en-US"/>
    </w:rPr>
  </w:style>
  <w:style w:type="paragraph" w:styleId="13">
    <w:name w:val="Title"/>
    <w:basedOn w:val="1"/>
    <w:next w:val="1"/>
    <w:link w:val="27"/>
    <w:qFormat/>
    <w:uiPriority w:val="10"/>
    <w:pPr>
      <w:widowControl/>
      <w:pBdr>
        <w:bottom w:val="single" w:color="auto" w:sz="4" w:space="1"/>
      </w:pBdr>
      <w:contextualSpacing/>
      <w:jc w:val="center"/>
    </w:pPr>
    <w:rPr>
      <w:rFonts w:asciiTheme="majorHAnsi" w:hAnsiTheme="majorHAnsi" w:eastAsiaTheme="majorEastAsia" w:cstheme="majorBidi"/>
      <w:spacing w:val="5"/>
      <w:kern w:val="0"/>
      <w:sz w:val="52"/>
      <w:szCs w:val="52"/>
      <w:lang w:eastAsia="en-US" w:bidi="en-US"/>
    </w:rPr>
  </w:style>
  <w:style w:type="character" w:styleId="16">
    <w:name w:val="Strong"/>
    <w:qFormat/>
    <w:uiPriority w:val="22"/>
    <w:rPr>
      <w:b/>
      <w:bCs/>
    </w:rPr>
  </w:style>
  <w:style w:type="character" w:styleId="17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18">
    <w:name w:val="标题 1 Char"/>
    <w:basedOn w:val="15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3 Char"/>
    <w:basedOn w:val="15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1">
    <w:name w:val="标题 4 Char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2">
    <w:name w:val="标题 5 Char"/>
    <w:basedOn w:val="15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3">
    <w:name w:val="标题 6 Char"/>
    <w:basedOn w:val="15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4">
    <w:name w:val="标题 7 Char"/>
    <w:basedOn w:val="15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5">
    <w:name w:val="标题 8 Char"/>
    <w:basedOn w:val="15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6">
    <w:name w:val="标题 9 Char"/>
    <w:basedOn w:val="15"/>
    <w:link w:val="10"/>
    <w:semiHidden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27">
    <w:name w:val="标题 Char"/>
    <w:basedOn w:val="15"/>
    <w:link w:val="13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28">
    <w:name w:val="副标题 Char"/>
    <w:basedOn w:val="15"/>
    <w:link w:val="12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29">
    <w:name w:val="No Spacing"/>
    <w:basedOn w:val="1"/>
    <w:qFormat/>
    <w:uiPriority w:val="1"/>
    <w:pPr>
      <w:widowControl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0">
    <w:name w:val="List Paragraph"/>
    <w:basedOn w:val="1"/>
    <w:qFormat/>
    <w:uiPriority w:val="34"/>
    <w:pPr>
      <w:widowControl/>
      <w:ind w:left="720"/>
      <w:contextualSpacing/>
      <w:jc w:val="center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before="200"/>
      <w:ind w:left="360" w:right="360"/>
      <w:jc w:val="center"/>
    </w:pPr>
    <w:rPr>
      <w:rFonts w:asciiTheme="minorHAnsi" w:hAnsiTheme="minorHAnsi" w:eastAsiaTheme="minorEastAsia" w:cstheme="minorBidi"/>
      <w:i/>
      <w:iCs/>
      <w:kern w:val="0"/>
      <w:sz w:val="22"/>
      <w:szCs w:val="22"/>
      <w:lang w:eastAsia="en-US" w:bidi="en-US"/>
    </w:rPr>
  </w:style>
  <w:style w:type="character" w:customStyle="1" w:styleId="32">
    <w:name w:val="引用 Char"/>
    <w:basedOn w:val="15"/>
    <w:link w:val="31"/>
    <w:qFormat/>
    <w:uiPriority w:val="29"/>
    <w:rPr>
      <w:i/>
      <w:iCs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pBdr>
        <w:bottom w:val="single" w:color="auto" w:sz="4" w:space="1"/>
      </w:pBdr>
      <w:spacing w:before="200" w:after="280"/>
      <w:ind w:left="1008" w:right="1152"/>
    </w:pPr>
    <w:rPr>
      <w:rFonts w:asciiTheme="minorHAnsi" w:hAnsiTheme="minorHAnsi" w:eastAsiaTheme="minorEastAsia" w:cstheme="minorBidi"/>
      <w:b/>
      <w:bCs/>
      <w:i/>
      <w:iCs/>
      <w:kern w:val="0"/>
      <w:sz w:val="22"/>
      <w:szCs w:val="22"/>
      <w:lang w:eastAsia="en-US" w:bidi="en-US"/>
    </w:rPr>
  </w:style>
  <w:style w:type="character" w:customStyle="1" w:styleId="34">
    <w:name w:val="明显引用 Char"/>
    <w:basedOn w:val="15"/>
    <w:link w:val="33"/>
    <w:qFormat/>
    <w:uiPriority w:val="30"/>
    <w:rPr>
      <w:b/>
      <w:bCs/>
      <w:i/>
      <w:iCs/>
    </w:rPr>
  </w:style>
  <w:style w:type="character" w:customStyle="1" w:styleId="35">
    <w:name w:val="Subtle Emphasis"/>
    <w:qFormat/>
    <w:uiPriority w:val="19"/>
    <w:rPr>
      <w:i/>
      <w:iCs/>
    </w:rPr>
  </w:style>
  <w:style w:type="character" w:customStyle="1" w:styleId="36">
    <w:name w:val="Intense Emphasis"/>
    <w:qFormat/>
    <w:uiPriority w:val="21"/>
    <w:rPr>
      <w:b/>
      <w:bCs/>
    </w:rPr>
  </w:style>
  <w:style w:type="character" w:customStyle="1" w:styleId="37">
    <w:name w:val="Subtle Reference"/>
    <w:qFormat/>
    <w:uiPriority w:val="31"/>
    <w:rPr>
      <w:smallCaps/>
    </w:rPr>
  </w:style>
  <w:style w:type="character" w:customStyle="1" w:styleId="38">
    <w:name w:val="Intense Reference"/>
    <w:qFormat/>
    <w:uiPriority w:val="32"/>
    <w:rPr>
      <w:smallCaps/>
      <w:spacing w:val="5"/>
      <w:u w:val="single"/>
    </w:rPr>
  </w:style>
  <w:style w:type="character" w:customStyle="1" w:styleId="39">
    <w:name w:val="Book Title"/>
    <w:qFormat/>
    <w:uiPriority w:val="33"/>
    <w:rPr>
      <w:i/>
      <w:iCs/>
      <w:smallCaps/>
      <w:spacing w:val="5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1">
    <w:name w:val="称呼 Char"/>
    <w:basedOn w:val="15"/>
    <w:link w:val="11"/>
    <w:qFormat/>
    <w:uiPriority w:val="99"/>
    <w:rPr>
      <w:rFonts w:ascii="Times New Roman" w:hAnsi="Times New Roman" w:eastAsia="仿宋_GB2312" w:cs="Times New Roman"/>
      <w:kern w:val="32"/>
      <w:sz w:val="32"/>
      <w:szCs w:val="20"/>
      <w:lang w:eastAsia="zh-CN" w:bidi="ar-SA"/>
    </w:rPr>
  </w:style>
  <w:style w:type="paragraph" w:customStyle="1" w:styleId="4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318</Words>
  <Characters>1819</Characters>
  <Lines>15</Lines>
  <Paragraphs>4</Paragraphs>
  <TotalTime>2</TotalTime>
  <ScaleCrop>false</ScaleCrop>
  <LinksUpToDate>false</LinksUpToDate>
  <CharactersWithSpaces>2133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2023-12-15T08:42:00Z</dcterms:created>
  <dc:creator>hp</dc:creator>
  <cp:lastModifiedBy>王清金</cp:lastModifiedBy>
  <cp:lastPrinted>2024-12-13T01:06:00Z</cp:lastPrinted>
  <dcterms:modified xsi:type="dcterms:W3CDTF">2025-03-03T01:55:57Z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D63F9DCA345849D48A7669D6577D1A9E</vt:lpwstr>
  </property>
</Properties>
</file>