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84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刘哲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0181刑初767号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刘哲</w:t>
      </w:r>
      <w:r>
        <w:rPr>
          <w:rFonts w:hint="eastAsia" w:ascii="仿宋_GB2312"/>
          <w:color w:val="auto"/>
          <w:szCs w:val="32"/>
        </w:rPr>
        <w:t>犯传播淫秽物品牟利罪，判处有期徒刑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六个月，并处罚金人民币十八万元。</w:t>
      </w:r>
      <w:r>
        <w:rPr>
          <w:rFonts w:hint="eastAsia" w:ascii="仿宋_GB2312"/>
          <w:color w:val="auto"/>
          <w:szCs w:val="32"/>
          <w:lang w:val="en-US" w:eastAsia="zh-CN"/>
        </w:rPr>
        <w:t>同案被告人不服，提出上诉。福建省福州市中级人民法院于2022年11月25日作出（2022）闽01刑终1063号刑事裁定：驳回上诉，维持原判。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违规行为，经民警教育能认识错误，继续安心改造，规范行为。能遵守法律法规及监规纪律，接受教育改造。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该犯考核期2023年2月20日至2024年11月累计获考核积分2083.5分，表扬3次；考核期内违规1次，累计扣考核积分3分。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/>
          <w:color w:val="auto"/>
          <w:szCs w:val="32"/>
          <w:lang w:val="en-US" w:eastAsia="zh-CN"/>
        </w:rPr>
        <w:t>27707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本次提请通过监狱转账代缴罚金人民币17707元</w:t>
      </w:r>
      <w:r>
        <w:rPr>
          <w:rFonts w:hint="eastAsia" w:ascii="仿宋_GB2312"/>
          <w:color w:val="auto"/>
          <w:szCs w:val="32"/>
        </w:rPr>
        <w:t>。该犯考核期消费总额人民币5248.86元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249.94</w:t>
      </w:r>
      <w:r>
        <w:rPr>
          <w:rFonts w:hint="eastAsia" w:ascii="仿宋_GB2312"/>
          <w:color w:val="auto"/>
          <w:szCs w:val="32"/>
        </w:rPr>
        <w:t>元，</w:t>
      </w:r>
      <w:r>
        <w:rPr>
          <w:rFonts w:hint="eastAsia" w:ascii="仿宋_GB2312"/>
          <w:color w:val="auto"/>
          <w:szCs w:val="32"/>
          <w:lang w:eastAsia="zh-CN"/>
        </w:rPr>
        <w:t>账户</w:t>
      </w:r>
      <w:r>
        <w:rPr>
          <w:rFonts w:hint="eastAsia" w:ascii="仿宋_GB2312"/>
          <w:color w:val="auto"/>
          <w:szCs w:val="32"/>
        </w:rPr>
        <w:t>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310.02</w:t>
      </w:r>
      <w:r>
        <w:rPr>
          <w:rFonts w:hint="eastAsia" w:ascii="仿宋_GB2312"/>
          <w:color w:val="auto"/>
          <w:szCs w:val="32"/>
        </w:rPr>
        <w:t>元。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福建省福清市人民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法院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关于调取罪犯刘哲财产刑判项执行情况的复函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载明：</w:t>
      </w:r>
      <w:r>
        <w:rPr>
          <w:rFonts w:hint="eastAsia" w:ascii="仿宋_GB2312"/>
          <w:color w:val="auto"/>
          <w:szCs w:val="32"/>
        </w:rPr>
        <w:t>被执行人刘哲罚金刑执行一案，本院作出的（2022)闽0181刑初767号刑事判决已经发生法律效力。刘哲判处罚金十八万元(已缴纳一万元）。在执行中，因未发现被执行人刘哲有可供执行的财产。本院中涉及刘哲罚金刑部分已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该犯财产性判项义务履行金额未达到其个人应履行总额</w:t>
      </w:r>
      <w:r>
        <w:rPr>
          <w:rFonts w:hint="eastAsia" w:cs="仿宋_GB2312"/>
          <w:color w:val="auto"/>
          <w:szCs w:val="32"/>
          <w:lang w:val="en-US" w:eastAsia="zh-CN"/>
        </w:rPr>
        <w:t>3</w:t>
      </w:r>
      <w:r>
        <w:rPr>
          <w:rFonts w:hint="eastAsia" w:ascii="Times New Roman" w:hAnsi="Times New Roman" w:cs="仿宋_GB2312"/>
          <w:color w:val="auto"/>
          <w:szCs w:val="32"/>
        </w:rPr>
        <w:t>0</w:t>
      </w:r>
      <w:r>
        <w:rPr>
          <w:rFonts w:hint="eastAsia" w:ascii="仿宋_GB2312" w:cs="仿宋_GB2312"/>
          <w:color w:val="auto"/>
          <w:szCs w:val="32"/>
        </w:rPr>
        <w:t>%，因此提请减刑幅度扣减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cs="仿宋_GB2312"/>
          <w:color w:val="auto"/>
          <w:szCs w:val="32"/>
        </w:rPr>
        <w:t>个月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刘哲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刘哲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D1519"/>
    <w:rsid w:val="092C0578"/>
    <w:rsid w:val="0C5B58D5"/>
    <w:rsid w:val="0CC56B3B"/>
    <w:rsid w:val="18421428"/>
    <w:rsid w:val="1EC859F7"/>
    <w:rsid w:val="247E3271"/>
    <w:rsid w:val="25745CC5"/>
    <w:rsid w:val="30A93FEC"/>
    <w:rsid w:val="3332790B"/>
    <w:rsid w:val="37392E67"/>
    <w:rsid w:val="3EE85AD2"/>
    <w:rsid w:val="3F9D2C33"/>
    <w:rsid w:val="4F465BE8"/>
    <w:rsid w:val="53FA0C11"/>
    <w:rsid w:val="5ED56E3C"/>
    <w:rsid w:val="603F6AD3"/>
    <w:rsid w:val="6C0F53C6"/>
    <w:rsid w:val="6C6129E3"/>
    <w:rsid w:val="6C765ABD"/>
    <w:rsid w:val="6D5964C6"/>
    <w:rsid w:val="7A50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dcterms:modified xsi:type="dcterms:W3CDTF">2025-03-03T01:28:07Z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