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11"/>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101</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lang w:eastAsia="zh-CN"/>
        </w:rPr>
      </w:pPr>
      <w:r>
        <w:rPr>
          <w:rFonts w:hint="eastAsia" w:ascii="仿宋_GB2312"/>
          <w:color w:val="auto"/>
          <w:szCs w:val="32"/>
        </w:rPr>
        <w:t>罪犯</w:t>
      </w:r>
      <w:r>
        <w:rPr>
          <w:rFonts w:hint="eastAsia" w:ascii="仿宋_GB2312"/>
          <w:color w:val="auto"/>
          <w:szCs w:val="32"/>
          <w:lang w:eastAsia="zh-CN"/>
        </w:rPr>
        <w:t>董琪</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1991</w:t>
      </w:r>
      <w:r>
        <w:rPr>
          <w:rFonts w:hint="eastAsia" w:ascii="仿宋_GB2312"/>
          <w:color w:val="auto"/>
          <w:szCs w:val="32"/>
        </w:rPr>
        <w:t>年</w:t>
      </w:r>
      <w:r>
        <w:rPr>
          <w:rFonts w:hint="eastAsia" w:ascii="仿宋_GB2312"/>
          <w:color w:val="auto"/>
          <w:szCs w:val="32"/>
          <w:lang w:val="en-US" w:eastAsia="zh-CN"/>
        </w:rPr>
        <w:t>12</w:t>
      </w:r>
      <w:r>
        <w:rPr>
          <w:rFonts w:hint="eastAsia" w:ascii="仿宋_GB2312"/>
          <w:color w:val="auto"/>
          <w:szCs w:val="32"/>
        </w:rPr>
        <w:t>月</w:t>
      </w:r>
      <w:r>
        <w:rPr>
          <w:rFonts w:hint="eastAsia" w:ascii="仿宋_GB2312"/>
          <w:color w:val="auto"/>
          <w:szCs w:val="32"/>
          <w:lang w:val="en-US" w:eastAsia="zh-CN"/>
        </w:rPr>
        <w:t>25</w:t>
      </w:r>
      <w:r>
        <w:rPr>
          <w:rFonts w:hint="eastAsia" w:ascii="仿宋_GB2312"/>
          <w:color w:val="auto"/>
          <w:szCs w:val="32"/>
        </w:rPr>
        <w:t>日出生，汉族，</w:t>
      </w:r>
      <w:r>
        <w:rPr>
          <w:rFonts w:hint="eastAsia" w:ascii="仿宋_GB2312"/>
          <w:color w:val="auto"/>
          <w:szCs w:val="32"/>
          <w:lang w:val="en-US" w:eastAsia="zh-CN"/>
        </w:rPr>
        <w:t>初中文化</w:t>
      </w:r>
      <w:bookmarkStart w:id="0" w:name="_GoBack"/>
      <w:bookmarkEnd w:id="0"/>
      <w:r>
        <w:rPr>
          <w:rFonts w:hint="eastAsia" w:ascii="仿宋_GB2312" w:hAnsi="Times New Roman" w:cs="Times New Roman"/>
          <w:color w:val="auto"/>
          <w:szCs w:val="32"/>
          <w:lang w:val="en-US" w:eastAsia="zh-CN"/>
        </w:rPr>
        <w:t>，捕</w:t>
      </w:r>
      <w:r>
        <w:rPr>
          <w:rFonts w:hint="eastAsia" w:ascii="仿宋_GB2312"/>
          <w:color w:val="auto"/>
          <w:szCs w:val="32"/>
          <w:lang w:eastAsia="zh-CN"/>
        </w:rPr>
        <w:t>前系无业。现在福建省武夷山监狱三监区九分监区服刑。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color w:val="auto"/>
          <w:szCs w:val="32"/>
          <w:lang w:eastAsia="zh-CN"/>
        </w:rPr>
        <w:t>福建省松溪县人民法院于</w:t>
      </w:r>
      <w:r>
        <w:rPr>
          <w:rFonts w:hint="eastAsia" w:ascii="仿宋_GB2312"/>
          <w:color w:val="auto"/>
          <w:szCs w:val="32"/>
          <w:lang w:val="en-US" w:eastAsia="zh-CN"/>
        </w:rPr>
        <w:t>2020年11月13日作出（2020）闽0724刑初22号刑事判决，以被告人董琪犯诈骗罪，判处有期徒刑五年二个月，</w:t>
      </w:r>
      <w:r>
        <w:rPr>
          <w:rFonts w:hint="eastAsia" w:ascii="仿宋_GB2312"/>
          <w:color w:val="auto"/>
          <w:szCs w:val="32"/>
          <w:lang w:eastAsia="zh-CN"/>
        </w:rPr>
        <w:t>并处罚金人民币</w:t>
      </w:r>
      <w:r>
        <w:rPr>
          <w:rFonts w:hint="eastAsia" w:ascii="仿宋_GB2312"/>
          <w:color w:val="auto"/>
          <w:szCs w:val="32"/>
          <w:lang w:val="en-US" w:eastAsia="zh-CN"/>
        </w:rPr>
        <w:t>30000</w:t>
      </w:r>
      <w:r>
        <w:rPr>
          <w:rFonts w:hint="eastAsia" w:ascii="仿宋_GB2312"/>
          <w:color w:val="auto"/>
          <w:szCs w:val="32"/>
          <w:lang w:eastAsia="zh-CN"/>
        </w:rPr>
        <w:t>元；犯敲诈勒索罪，判处有期徒刑一年一个月，并处罚金人民币</w:t>
      </w:r>
      <w:r>
        <w:rPr>
          <w:rFonts w:hint="eastAsia" w:ascii="仿宋_GB2312"/>
          <w:color w:val="auto"/>
          <w:szCs w:val="32"/>
          <w:lang w:val="en-US" w:eastAsia="zh-CN"/>
        </w:rPr>
        <w:t>6000元，数罪并罚，决定执行有期徒刑五年六个月，并处罚金人民币36000元。继续追缴被告人董琪等三人非法所得，并返还给被害人。判决发生法律效力后，于2020年12月21日交付福建省武夷山监狱执行刑罚。在服刑期间发现遗漏罪，福建省松溪县人民法院于2021年12月17日作出（2021）闽0724刑初77号刑事判决，以被告人董琪犯诈骗罪，判处有期徒刑二年二个月，并处罚金人民币5000元；与原判决定执行有期徒刑五年六个月，并处罚金人民币36000元并罚，决定执行有期徒刑六年三个月，并处罚金人民币41000元。责令被告人董琪等三人在各自犯罪数额范围内退赔相应被害人的经济损失。</w:t>
      </w:r>
      <w:r>
        <w:rPr>
          <w:rFonts w:hint="eastAsia" w:ascii="仿宋_GB2312"/>
          <w:color w:val="auto"/>
          <w:szCs w:val="32"/>
          <w:lang w:eastAsia="zh-CN"/>
        </w:rPr>
        <w:t>判决发生法律效力后，于</w:t>
      </w:r>
      <w:r>
        <w:rPr>
          <w:rFonts w:hint="eastAsia" w:ascii="仿宋_GB2312"/>
          <w:color w:val="auto"/>
          <w:szCs w:val="32"/>
          <w:highlight w:val="none"/>
          <w:lang w:val="en-US" w:eastAsia="zh-CN"/>
        </w:rPr>
        <w:t>2022</w:t>
      </w:r>
      <w:r>
        <w:rPr>
          <w:rFonts w:hint="eastAsia" w:ascii="仿宋_GB2312"/>
          <w:color w:val="auto"/>
          <w:szCs w:val="32"/>
          <w:highlight w:val="none"/>
        </w:rPr>
        <w:t>年</w:t>
      </w:r>
      <w:r>
        <w:rPr>
          <w:rFonts w:hint="eastAsia" w:ascii="仿宋_GB2312"/>
          <w:color w:val="auto"/>
          <w:szCs w:val="32"/>
          <w:highlight w:val="none"/>
          <w:lang w:val="en-US" w:eastAsia="zh-CN"/>
        </w:rPr>
        <w:t>1</w:t>
      </w:r>
      <w:r>
        <w:rPr>
          <w:rFonts w:hint="eastAsia" w:ascii="仿宋_GB2312"/>
          <w:color w:val="auto"/>
          <w:szCs w:val="32"/>
          <w:highlight w:val="none"/>
        </w:rPr>
        <w:t>月</w:t>
      </w:r>
      <w:r>
        <w:rPr>
          <w:rFonts w:hint="eastAsia" w:ascii="仿宋_GB2312"/>
          <w:color w:val="auto"/>
          <w:szCs w:val="32"/>
          <w:highlight w:val="none"/>
          <w:lang w:val="en-US" w:eastAsia="zh-CN"/>
        </w:rPr>
        <w:t>19</w:t>
      </w:r>
      <w:r>
        <w:rPr>
          <w:rFonts w:hint="eastAsia" w:ascii="仿宋_GB2312"/>
          <w:color w:val="auto"/>
          <w:szCs w:val="32"/>
          <w:highlight w:val="none"/>
        </w:rPr>
        <w:t>日交付福建省</w:t>
      </w:r>
      <w:r>
        <w:rPr>
          <w:rFonts w:hint="eastAsia" w:ascii="仿宋_GB2312"/>
          <w:color w:val="auto"/>
          <w:szCs w:val="32"/>
          <w:highlight w:val="none"/>
          <w:lang w:eastAsia="zh-CN"/>
        </w:rPr>
        <w:t>武夷山</w:t>
      </w:r>
      <w:r>
        <w:rPr>
          <w:rFonts w:hint="eastAsia" w:ascii="仿宋_GB2312"/>
          <w:color w:val="auto"/>
          <w:szCs w:val="32"/>
          <w:highlight w:val="none"/>
        </w:rPr>
        <w:t>监狱执行</w:t>
      </w:r>
      <w:r>
        <w:rPr>
          <w:rFonts w:hint="eastAsia" w:ascii="仿宋_GB2312"/>
          <w:color w:val="auto"/>
          <w:szCs w:val="32"/>
          <w:highlight w:val="none"/>
          <w:lang w:eastAsia="zh-CN"/>
        </w:rPr>
        <w:t>（</w:t>
      </w:r>
      <w:r>
        <w:rPr>
          <w:rFonts w:hint="eastAsia" w:ascii="仿宋_GB2312"/>
          <w:color w:val="auto"/>
          <w:szCs w:val="32"/>
          <w:highlight w:val="none"/>
          <w:lang w:val="en-US" w:eastAsia="zh-CN"/>
        </w:rPr>
        <w:t>刑期自2021年3月2日起至2025年11月21日止</w:t>
      </w:r>
      <w:r>
        <w:rPr>
          <w:rFonts w:hint="eastAsia" w:ascii="仿宋_GB2312"/>
          <w:color w:val="auto"/>
          <w:szCs w:val="32"/>
          <w:highlight w:val="none"/>
          <w:lang w:eastAsia="zh-CN"/>
        </w:rPr>
        <w:t>）</w:t>
      </w:r>
      <w:r>
        <w:rPr>
          <w:rFonts w:hint="eastAsia" w:ascii="仿宋_GB2312"/>
          <w:color w:val="auto"/>
          <w:szCs w:val="32"/>
          <w:highlight w:val="none"/>
        </w:rPr>
        <w:t>。</w:t>
      </w:r>
      <w:r>
        <w:rPr>
          <w:rFonts w:hint="eastAsia" w:ascii="仿宋_GB2312"/>
          <w:color w:val="auto"/>
          <w:szCs w:val="32"/>
        </w:rPr>
        <w:t>属</w:t>
      </w:r>
      <w:r>
        <w:rPr>
          <w:rFonts w:hint="eastAsia" w:ascii="仿宋_GB2312"/>
          <w:color w:val="auto"/>
          <w:szCs w:val="32"/>
          <w:lang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11"/>
        <w:keepNext w:val="0"/>
        <w:keepLines w:val="0"/>
        <w:pageBreakBefore w:val="0"/>
        <w:widowControl w:val="0"/>
        <w:tabs>
          <w:tab w:val="left" w:pos="559"/>
        </w:tabs>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11"/>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hint="eastAsia" w:ascii="仿宋_GB2312" w:hAnsi="仿宋" w:cs="宋体"/>
          <w:color w:val="000000" w:themeColor="text1"/>
          <w:szCs w:val="32"/>
          <w:lang w:val="zh-CN"/>
          <w14:textFill>
            <w14:solidFill>
              <w14:schemeClr w14:val="tx1"/>
            </w14:solidFill>
          </w14:textFill>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11"/>
        <w:keepNext w:val="0"/>
        <w:keepLines w:val="0"/>
        <w:pageBreakBefore w:val="0"/>
        <w:widowControl w:val="0"/>
        <w:kinsoku/>
        <w:wordWrap/>
        <w:overflowPunct/>
        <w:topLinePunct w:val="0"/>
        <w:autoSpaceDE w:val="0"/>
        <w:autoSpaceDN w:val="0"/>
        <w:bidi w:val="0"/>
        <w:adjustRightInd w:val="0"/>
        <w:spacing w:line="430" w:lineRule="exact"/>
        <w:ind w:left="0" w:leftChars="0" w:firstLine="640" w:firstLineChars="20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11"/>
        <w:keepNext w:val="0"/>
        <w:keepLines w:val="0"/>
        <w:pageBreakBefore w:val="0"/>
        <w:widowControl w:val="0"/>
        <w:kinsoku/>
        <w:wordWrap/>
        <w:overflowPunct/>
        <w:topLinePunct w:val="0"/>
        <w:autoSpaceDE w:val="0"/>
        <w:autoSpaceDN w:val="0"/>
        <w:bidi w:val="0"/>
        <w:adjustRightInd w:val="0"/>
        <w:spacing w:line="430" w:lineRule="exact"/>
        <w:ind w:firstLine="640"/>
        <w:jc w:val="both"/>
        <w:textAlignment w:val="auto"/>
        <w:rPr>
          <w:rFonts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11"/>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_GB2312" w:cs="仿宋_GB2312"/>
          <w:bCs/>
          <w:color w:val="auto"/>
          <w:szCs w:val="32"/>
          <w:lang w:val="en-US" w:eastAsia="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该犯考核期2022年1月19日至2024年11月累计获考核积分3615.9分，表扬6次；本考核期内无违规行为。</w:t>
      </w:r>
    </w:p>
    <w:p>
      <w:pPr>
        <w:pStyle w:val="11"/>
        <w:keepNext w:val="0"/>
        <w:keepLines w:val="0"/>
        <w:pageBreakBefore w:val="0"/>
        <w:widowControl w:val="0"/>
        <w:kinsoku/>
        <w:wordWrap/>
        <w:overflowPunct/>
        <w:topLinePunct w:val="0"/>
        <w:bidi w:val="0"/>
        <w:spacing w:line="430" w:lineRule="exact"/>
        <w:ind w:firstLine="640"/>
        <w:jc w:val="both"/>
        <w:textAlignment w:val="auto"/>
        <w:rPr>
          <w:rFonts w:hint="default" w:ascii="仿宋_GB2312" w:hAnsi="仿宋" w:cs="宋体"/>
          <w:color w:val="auto"/>
          <w:szCs w:val="32"/>
          <w:lang w:val="en-US" w:eastAsia="zh-CN"/>
        </w:rPr>
      </w:pPr>
      <w:r>
        <w:rPr>
          <w:rFonts w:hint="eastAsia" w:ascii="仿宋_GB2312" w:hAnsi="仿宋" w:cs="宋体"/>
          <w:color w:val="auto"/>
          <w:szCs w:val="32"/>
          <w:lang w:val="en-US" w:eastAsia="zh-CN"/>
        </w:rPr>
        <w:t>该犯原判财产刑已履行人民币41000元，其中本考核期内向福建省松溪县人民法院缴纳财产刑人民币41000元。考核期内累计总额人民币6603.69元，月均消费人民币194.23元，账户可用余额人民币678.44元。福建省松溪县人民法院于2024年10月14日财产性判项履行情况回函载明：被执行人董琪罚金人民币41000元已履行完毕。</w:t>
      </w:r>
    </w:p>
    <w:p>
      <w:pPr>
        <w:spacing w:line="430" w:lineRule="exact"/>
        <w:ind w:firstLine="640" w:firstLineChars="200"/>
        <w:rPr>
          <w:rFonts w:hint="default" w:ascii="仿宋_GB2312" w:hAnsi="仿宋" w:cs="宋体"/>
          <w:color w:val="auto"/>
          <w:szCs w:val="32"/>
          <w:lang w:val="en-US" w:eastAsia="zh-CN"/>
        </w:rPr>
      </w:pPr>
      <w:r>
        <w:rPr>
          <w:rFonts w:hint="eastAsia" w:ascii="仿宋_GB2312"/>
          <w:color w:val="auto"/>
          <w:szCs w:val="32"/>
          <w:lang w:eastAsia="zh-CN"/>
        </w:rPr>
        <w:t>该犯财产性判项义务履行金额未达到其个人应履行总额</w:t>
      </w:r>
      <w:r>
        <w:rPr>
          <w:rFonts w:hint="eastAsia" w:ascii="仿宋_GB2312"/>
          <w:color w:val="auto"/>
          <w:szCs w:val="32"/>
          <w:lang w:val="en-US" w:eastAsia="zh-CN"/>
        </w:rPr>
        <w:t>30%，因此提请减刑幅度扣减三个月。</w:t>
      </w:r>
    </w:p>
    <w:p>
      <w:pPr>
        <w:spacing w:line="430" w:lineRule="exact"/>
        <w:ind w:firstLine="640" w:firstLineChars="200"/>
        <w:rPr>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2</w:t>
      </w:r>
      <w:r>
        <w:rPr>
          <w:rFonts w:hint="eastAsia" w:ascii="仿宋_GB2312"/>
          <w:szCs w:val="32"/>
        </w:rPr>
        <w:t>月</w:t>
      </w:r>
      <w:r>
        <w:rPr>
          <w:rFonts w:hint="eastAsia" w:ascii="仿宋_GB2312"/>
          <w:szCs w:val="32"/>
          <w:lang w:val="en-US" w:eastAsia="zh-CN"/>
        </w:rPr>
        <w:t>14</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2</w:t>
      </w:r>
      <w:r>
        <w:rPr>
          <w:rFonts w:hint="eastAsia" w:ascii="仿宋_GB2312"/>
          <w:szCs w:val="32"/>
        </w:rPr>
        <w:t>月</w:t>
      </w:r>
      <w:r>
        <w:rPr>
          <w:rFonts w:hint="eastAsia" w:ascii="仿宋_GB2312"/>
          <w:szCs w:val="32"/>
          <w:lang w:val="en-US" w:eastAsia="zh-CN"/>
        </w:rPr>
        <w:t>20</w:t>
      </w:r>
      <w:r>
        <w:rPr>
          <w:rFonts w:hint="eastAsia" w:ascii="仿宋_GB2312"/>
          <w:szCs w:val="32"/>
        </w:rPr>
        <w:t>日在狱内公示未收到不同意见。</w:t>
      </w:r>
    </w:p>
    <w:p>
      <w:pPr>
        <w:keepNext w:val="0"/>
        <w:keepLines w:val="0"/>
        <w:pageBreakBefore w:val="0"/>
        <w:widowControl w:val="0"/>
        <w:kinsoku/>
        <w:wordWrap/>
        <w:overflowPunct/>
        <w:topLinePunct w:val="0"/>
        <w:bidi w:val="0"/>
        <w:spacing w:line="430" w:lineRule="exact"/>
        <w:ind w:firstLine="640" w:firstLineChars="200"/>
        <w:jc w:val="left"/>
        <w:textAlignment w:val="auto"/>
        <w:rPr>
          <w:rFonts w:ascii="仿宋_GB2312" w:cs="仿宋_GB2312"/>
          <w:color w:val="auto"/>
          <w:szCs w:val="32"/>
        </w:rPr>
      </w:pPr>
      <w:r>
        <w:rPr>
          <w:rFonts w:hint="eastAsia"/>
          <w:color w:val="auto"/>
          <w:szCs w:val="32"/>
          <w:highlight w:val="none"/>
        </w:rPr>
        <w:t>因此，依照</w:t>
      </w:r>
      <w:r>
        <w:rPr>
          <w:rFonts w:hint="eastAsia" w:ascii="仿宋_GB2312" w:hAnsi="仿宋_GB2312" w:cs="仿宋_GB2312"/>
          <w:color w:val="auto"/>
          <w:szCs w:val="32"/>
          <w:highlight w:val="none"/>
        </w:rPr>
        <w:t>《中华人民共和国刑法》第七十八条、第七十</w:t>
      </w:r>
      <w:r>
        <w:rPr>
          <w:rFonts w:hint="eastAsia" w:ascii="仿宋_GB2312" w:hAnsi="仿宋_GB2312" w:cs="仿宋_GB2312"/>
          <w:color w:val="auto"/>
          <w:szCs w:val="32"/>
          <w:highlight w:val="none"/>
          <w:lang w:val="en-US" w:eastAsia="zh-CN"/>
        </w:rPr>
        <w:t>九</w:t>
      </w:r>
      <w:r>
        <w:rPr>
          <w:rFonts w:hint="eastAsia" w:ascii="仿宋_GB2312" w:hAnsi="仿宋_GB2312" w:cs="仿宋_GB2312"/>
          <w:color w:val="auto"/>
          <w:szCs w:val="32"/>
          <w:highlight w:val="none"/>
        </w:rPr>
        <w:t>条《中华人民共和国刑事诉讼法》第二百七十三条第二款、《中华人民共和国监狱法》第二十九条的规定，建议</w:t>
      </w:r>
      <w:r>
        <w:rPr>
          <w:rFonts w:hint="eastAsia" w:ascii="仿宋_GB2312" w:hAnsi="仿宋_GB2312" w:cs="仿宋_GB2312"/>
          <w:color w:val="auto"/>
          <w:szCs w:val="32"/>
          <w:highlight w:val="none"/>
          <w:lang w:eastAsia="zh-CN"/>
        </w:rPr>
        <w:t>对罪犯董琪予以减刑六个月</w:t>
      </w:r>
      <w:r>
        <w:rPr>
          <w:rFonts w:hint="eastAsia" w:ascii="仿宋_GB2312" w:hAnsi="仿宋_GB2312" w:cs="仿宋_GB2312"/>
          <w:color w:val="auto"/>
          <w:szCs w:val="32"/>
          <w:highlight w:val="none"/>
        </w:rPr>
        <w:t>。特提请你院审理裁定。</w:t>
      </w:r>
      <w:r>
        <w:rPr>
          <w:rFonts w:hint="eastAsia" w:ascii="仿宋_GB2312" w:hAnsi="仿宋_GB2312" w:cs="仿宋_GB2312"/>
          <w:color w:val="auto"/>
          <w:szCs w:val="32"/>
          <w:highlight w:val="none"/>
          <w:lang w:val="en-US" w:eastAsia="zh-CN"/>
        </w:rPr>
        <w:t xml:space="preserve">  </w:t>
      </w:r>
      <w:r>
        <w:rPr>
          <w:rFonts w:hint="eastAsia" w:ascii="仿宋_GB2312" w:hAnsi="仿宋_GB2312" w:cs="仿宋_GB2312"/>
          <w:color w:val="auto"/>
          <w:szCs w:val="32"/>
          <w:lang w:val="en-US" w:eastAsia="zh-CN"/>
        </w:rPr>
        <w:t xml:space="preserve">                                                                                                                                                                                                                                                                                                                                                                                                                                                                                                               </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1"/>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lang w:eastAsia="zh-CN"/>
        </w:rPr>
        <w:t>福建省南平市中级</w:t>
      </w:r>
      <w:r>
        <w:rPr>
          <w:rFonts w:hint="eastAsia"/>
          <w:color w:val="auto"/>
          <w:szCs w:val="32"/>
        </w:rPr>
        <w:t>人民法院</w:t>
      </w: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董琪</w:t>
      </w:r>
      <w:r>
        <w:rPr>
          <w:rFonts w:hint="eastAsia" w:cs="仿宋_GB2312"/>
          <w:color w:val="auto"/>
          <w:szCs w:val="32"/>
        </w:rPr>
        <w:t>卷宗</w:t>
      </w:r>
      <w:r>
        <w:rPr>
          <w:rFonts w:hint="eastAsia" w:cs="仿宋_GB2312"/>
          <w:color w:val="auto"/>
          <w:szCs w:val="32"/>
          <w:lang w:eastAsia="zh-CN"/>
        </w:rPr>
        <w:t>二</w:t>
      </w:r>
      <w:r>
        <w:rPr>
          <w:rFonts w:hint="eastAsia" w:cs="仿宋_GB2312"/>
          <w:color w:val="auto"/>
          <w:szCs w:val="32"/>
        </w:rPr>
        <w:t>册</w:t>
      </w:r>
    </w:p>
    <w:p>
      <w:pPr>
        <w:pStyle w:val="11"/>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2"/>
        <w:spacing w:line="430" w:lineRule="exact"/>
        <w:ind w:right="1280" w:rightChars="400"/>
        <w:jc w:val="right"/>
        <w:rPr>
          <w:szCs w:val="32"/>
        </w:rPr>
      </w:pPr>
      <w:r>
        <w:rPr>
          <w:rFonts w:hint="eastAsia"/>
          <w:szCs w:val="32"/>
        </w:rPr>
        <w:t>福建省武夷山监狱</w:t>
      </w:r>
    </w:p>
    <w:p>
      <w:pPr>
        <w:pStyle w:val="2"/>
        <w:spacing w:line="430" w:lineRule="exact"/>
        <w:ind w:right="1280" w:rightChars="400"/>
        <w:jc w:val="right"/>
        <w:rPr>
          <w:color w:val="auto"/>
        </w:rPr>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2</w:t>
      </w:r>
      <w:r>
        <w:rPr>
          <w:rFonts w:hint="eastAsia"/>
          <w:color w:val="auto"/>
          <w:szCs w:val="32"/>
        </w:rPr>
        <w:t>月</w:t>
      </w:r>
      <w:r>
        <w:rPr>
          <w:rFonts w:hint="eastAsia"/>
          <w:color w:val="auto"/>
          <w:szCs w:val="32"/>
          <w:lang w:val="en-US" w:eastAsia="zh-CN"/>
        </w:rPr>
        <w:t>24</w:t>
      </w:r>
      <w:r>
        <w:rPr>
          <w:rFonts w:hint="eastAsia"/>
          <w:color w:val="auto"/>
          <w:szCs w:val="32"/>
        </w:rPr>
        <w:t>日</w:t>
      </w:r>
    </w:p>
    <w:sectPr>
      <w:headerReference r:id="rId3" w:type="default"/>
      <w:pgSz w:w="11905" w:h="16838"/>
      <w:pgMar w:top="1440" w:right="1803" w:bottom="1440" w:left="1803" w:header="850" w:footer="992" w:gutter="0"/>
      <w:pgNumType w:fmt="decimal"/>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3" name="矩形 1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wps:spPr>
                    <wps:txbx>
                      <w:txbxContent>
                        <w:p>
                          <w:pPr>
                            <w:pStyle w:val="5"/>
                            <w:rPr>
                              <w:color w:val="FFFFFF"/>
                            </w:rPr>
                          </w:pPr>
                        </w:p>
                      </w:txbxContent>
                    </wps:txbx>
                    <wps:bodyPr wrap="none" lIns="0" tIns="0" rIns="0" bIns="0" upright="1">
                      <a:spAutoFit/>
                    </wps:bodyPr>
                  </wps:wsp>
                </a:graphicData>
              </a:graphic>
            </wp:anchor>
          </w:drawing>
        </mc:Choice>
        <mc:Fallback>
          <w:pict>
            <v:rect id="矩形 19"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s359IAAAAFAQAADwAAAAAA&#10;AAABACAAAAAiAAAAZHJzL2Rvd25yZXYueG1sUEsBAhQAFAAAAAgAh07iQOd4AQ8ZAgAATQQAAA4A&#10;AAAAAAAAAQAgAAAAIQEAAGRycy9lMm9Eb2MueG1sUEsFBgAAAAAGAAYAWQEAAKwFA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B7"/>
    <w:rsid w:val="000E7679"/>
    <w:rsid w:val="00180916"/>
    <w:rsid w:val="001E0B1A"/>
    <w:rsid w:val="00380E79"/>
    <w:rsid w:val="003F1D04"/>
    <w:rsid w:val="00403597"/>
    <w:rsid w:val="00573B61"/>
    <w:rsid w:val="005941B7"/>
    <w:rsid w:val="00661F71"/>
    <w:rsid w:val="006B3488"/>
    <w:rsid w:val="007D4D6D"/>
    <w:rsid w:val="00867AD5"/>
    <w:rsid w:val="008C48BD"/>
    <w:rsid w:val="00905858"/>
    <w:rsid w:val="00AF78BF"/>
    <w:rsid w:val="00C01199"/>
    <w:rsid w:val="00E35EB2"/>
    <w:rsid w:val="00F727EE"/>
    <w:rsid w:val="00FE0126"/>
    <w:rsid w:val="00FF7459"/>
    <w:rsid w:val="01BE5DEA"/>
    <w:rsid w:val="02007CDC"/>
    <w:rsid w:val="027D12FB"/>
    <w:rsid w:val="02D1221D"/>
    <w:rsid w:val="05AE6D00"/>
    <w:rsid w:val="065674DD"/>
    <w:rsid w:val="068233F5"/>
    <w:rsid w:val="071361E4"/>
    <w:rsid w:val="07AF789A"/>
    <w:rsid w:val="07B61CB8"/>
    <w:rsid w:val="081648E2"/>
    <w:rsid w:val="08DB77F0"/>
    <w:rsid w:val="09227170"/>
    <w:rsid w:val="09FA51D7"/>
    <w:rsid w:val="0B3926E1"/>
    <w:rsid w:val="0C3E42D9"/>
    <w:rsid w:val="0C4256CB"/>
    <w:rsid w:val="0C4F75DC"/>
    <w:rsid w:val="0C533497"/>
    <w:rsid w:val="0C9C0BFA"/>
    <w:rsid w:val="0CF8732D"/>
    <w:rsid w:val="0D9F4467"/>
    <w:rsid w:val="0E54720D"/>
    <w:rsid w:val="0E5C209B"/>
    <w:rsid w:val="0EB305C3"/>
    <w:rsid w:val="0F137CB5"/>
    <w:rsid w:val="0F2F70D8"/>
    <w:rsid w:val="107C3FE5"/>
    <w:rsid w:val="107E1068"/>
    <w:rsid w:val="123256F8"/>
    <w:rsid w:val="12D37334"/>
    <w:rsid w:val="12FD5513"/>
    <w:rsid w:val="13266B46"/>
    <w:rsid w:val="14BF691E"/>
    <w:rsid w:val="152B74B3"/>
    <w:rsid w:val="16695B42"/>
    <w:rsid w:val="1672618E"/>
    <w:rsid w:val="16B164BB"/>
    <w:rsid w:val="170200E9"/>
    <w:rsid w:val="181D08A2"/>
    <w:rsid w:val="18672CAA"/>
    <w:rsid w:val="1A3A0366"/>
    <w:rsid w:val="1A797B98"/>
    <w:rsid w:val="1AD34868"/>
    <w:rsid w:val="1C9B58CA"/>
    <w:rsid w:val="1CF81B82"/>
    <w:rsid w:val="1DEB5CDE"/>
    <w:rsid w:val="1E1E4170"/>
    <w:rsid w:val="1E254562"/>
    <w:rsid w:val="1ECB0040"/>
    <w:rsid w:val="1EF06AE1"/>
    <w:rsid w:val="1FF00988"/>
    <w:rsid w:val="20C10415"/>
    <w:rsid w:val="21057903"/>
    <w:rsid w:val="222B33B5"/>
    <w:rsid w:val="23436055"/>
    <w:rsid w:val="234818AA"/>
    <w:rsid w:val="23675605"/>
    <w:rsid w:val="24384997"/>
    <w:rsid w:val="25897597"/>
    <w:rsid w:val="266E556A"/>
    <w:rsid w:val="267467DA"/>
    <w:rsid w:val="27181640"/>
    <w:rsid w:val="27682819"/>
    <w:rsid w:val="277F48CC"/>
    <w:rsid w:val="2800601F"/>
    <w:rsid w:val="28EA1D00"/>
    <w:rsid w:val="293C1B64"/>
    <w:rsid w:val="29587091"/>
    <w:rsid w:val="296C3771"/>
    <w:rsid w:val="2BFD2379"/>
    <w:rsid w:val="2C7845C8"/>
    <w:rsid w:val="2D5B3696"/>
    <w:rsid w:val="2DF56A90"/>
    <w:rsid w:val="316C10AC"/>
    <w:rsid w:val="31DF02FC"/>
    <w:rsid w:val="32D93750"/>
    <w:rsid w:val="34D466E6"/>
    <w:rsid w:val="358173D1"/>
    <w:rsid w:val="359A1595"/>
    <w:rsid w:val="35E4003D"/>
    <w:rsid w:val="36653D31"/>
    <w:rsid w:val="36986D96"/>
    <w:rsid w:val="36DC68D6"/>
    <w:rsid w:val="373C6C4A"/>
    <w:rsid w:val="37A218C8"/>
    <w:rsid w:val="39545F92"/>
    <w:rsid w:val="39A16D09"/>
    <w:rsid w:val="3A634008"/>
    <w:rsid w:val="3E8F4713"/>
    <w:rsid w:val="3FF46EFA"/>
    <w:rsid w:val="40142EAD"/>
    <w:rsid w:val="407458EE"/>
    <w:rsid w:val="41D9527B"/>
    <w:rsid w:val="42CF6EF1"/>
    <w:rsid w:val="42D5699C"/>
    <w:rsid w:val="43021637"/>
    <w:rsid w:val="43866690"/>
    <w:rsid w:val="44085A0D"/>
    <w:rsid w:val="44BA5C5C"/>
    <w:rsid w:val="45266F69"/>
    <w:rsid w:val="45C25924"/>
    <w:rsid w:val="46823519"/>
    <w:rsid w:val="469C4BB4"/>
    <w:rsid w:val="47B41156"/>
    <w:rsid w:val="48E92855"/>
    <w:rsid w:val="49DD1FC2"/>
    <w:rsid w:val="49EB6D57"/>
    <w:rsid w:val="49FD60CF"/>
    <w:rsid w:val="4A283338"/>
    <w:rsid w:val="4A937854"/>
    <w:rsid w:val="4C0C55BD"/>
    <w:rsid w:val="4CAA121D"/>
    <w:rsid w:val="4DBE49B0"/>
    <w:rsid w:val="4DE47101"/>
    <w:rsid w:val="4EDC0717"/>
    <w:rsid w:val="4FDA015F"/>
    <w:rsid w:val="50DC6110"/>
    <w:rsid w:val="51EC1B74"/>
    <w:rsid w:val="5288665B"/>
    <w:rsid w:val="529E478C"/>
    <w:rsid w:val="52C06D94"/>
    <w:rsid w:val="533D0693"/>
    <w:rsid w:val="53EC7365"/>
    <w:rsid w:val="55F63549"/>
    <w:rsid w:val="56ED58E9"/>
    <w:rsid w:val="57036B15"/>
    <w:rsid w:val="57884B91"/>
    <w:rsid w:val="5ACC3CE3"/>
    <w:rsid w:val="5AF643F9"/>
    <w:rsid w:val="5C007CE6"/>
    <w:rsid w:val="5C7D3B00"/>
    <w:rsid w:val="5CCB32AD"/>
    <w:rsid w:val="5D2B27E7"/>
    <w:rsid w:val="5EFD0E28"/>
    <w:rsid w:val="5FB32327"/>
    <w:rsid w:val="6385269A"/>
    <w:rsid w:val="63997AC2"/>
    <w:rsid w:val="64061DAE"/>
    <w:rsid w:val="64F2539B"/>
    <w:rsid w:val="65171759"/>
    <w:rsid w:val="65341918"/>
    <w:rsid w:val="65411744"/>
    <w:rsid w:val="69064523"/>
    <w:rsid w:val="6A1E7A57"/>
    <w:rsid w:val="6A243776"/>
    <w:rsid w:val="6B774A3D"/>
    <w:rsid w:val="6BCA0A45"/>
    <w:rsid w:val="6E5724CC"/>
    <w:rsid w:val="6FA16DDA"/>
    <w:rsid w:val="71277157"/>
    <w:rsid w:val="71743704"/>
    <w:rsid w:val="71972DF7"/>
    <w:rsid w:val="72DD74B8"/>
    <w:rsid w:val="73991756"/>
    <w:rsid w:val="73AB002E"/>
    <w:rsid w:val="75DC127E"/>
    <w:rsid w:val="762704BE"/>
    <w:rsid w:val="76BF5F34"/>
    <w:rsid w:val="77564B75"/>
    <w:rsid w:val="782C0244"/>
    <w:rsid w:val="791E6EA6"/>
    <w:rsid w:val="79702DB0"/>
    <w:rsid w:val="7A2B7F7C"/>
    <w:rsid w:val="7B711D81"/>
    <w:rsid w:val="7C7F3142"/>
    <w:rsid w:val="7E300D0E"/>
    <w:rsid w:val="7EA5274C"/>
    <w:rsid w:val="7EA77764"/>
    <w:rsid w:val="7EDF65B9"/>
    <w:rsid w:val="7F9A21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Salutation"/>
    <w:basedOn w:val="1"/>
    <w:next w:val="1"/>
    <w:link w:val="9"/>
    <w:qFormat/>
    <w:uiPriority w:val="99"/>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称呼 字符"/>
    <w:link w:val="2"/>
    <w:qFormat/>
    <w:locked/>
    <w:uiPriority w:val="99"/>
    <w:rPr>
      <w:rFonts w:eastAsia="仿宋_GB2312"/>
      <w:kern w:val="32"/>
      <w:sz w:val="32"/>
    </w:rPr>
  </w:style>
  <w:style w:type="character" w:customStyle="1" w:styleId="10">
    <w:name w:val="批注框文本 字符"/>
    <w:link w:val="3"/>
    <w:qFormat/>
    <w:uiPriority w:val="0"/>
    <w:rPr>
      <w:rFonts w:eastAsia="仿宋_GB2312"/>
      <w:kern w:val="32"/>
      <w:sz w:val="18"/>
      <w:szCs w:val="18"/>
    </w:rPr>
  </w:style>
  <w:style w:type="paragraph" w:customStyle="1" w:styleId="11">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1547</Words>
  <Characters>8820</Characters>
  <Lines>73</Lines>
  <Paragraphs>20</Paragraphs>
  <TotalTime>5</TotalTime>
  <ScaleCrop>false</ScaleCrop>
  <LinksUpToDate>false</LinksUpToDate>
  <CharactersWithSpaces>10347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2023-07-16T02:05:00Z</dcterms:created>
  <dc:creator>對方正在找表情...</dc:creator>
  <cp:lastModifiedBy>王清金</cp:lastModifiedBy>
  <cp:lastPrinted>2024-08-14T07:46:00Z</cp:lastPrinted>
  <dcterms:modified xsi:type="dcterms:W3CDTF">2025-03-03T01:34:00Z</dcterms:modified>
  <dc:title>福建省监狱系统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218BF231105B4967A5E04F73B5F0EEFB</vt:lpwstr>
  </property>
</Properties>
</file>