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109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罪犯龚棋良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，男，1985年5月16日出生，汉族，初中文化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农民。曾因犯盗窃罪，于2002年2月4日被建瓯市人民法院判处拘役三个月十五天，2002年2月8日刑满释放；又因贩卖毒品罪，于2010年3月11日被福州市鼓楼区人民法院判处有期徒刑七个月，2010年6月18日刑满释放。系累犯，毒品再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2013年12月18日作出（2013）南刑初字第23号刑事判决，以被告人龚棋良犯贩卖毒品罪，判处有期徒刑十五年，剥夺政治权利三年，并处没收个人财产人民币20000元（已缴纳）；继续追缴被告人龚棋良（人民币13450元）的违法所得，上缴国库。被告人不服，提出上诉。福建省高级人民法院于2014年5月20日作出（2014）闽刑终字第80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判决发生法律效力后于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闽07刑更312号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六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；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闽07刑更290号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；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闽07刑更437号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八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；又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闽07刑更439号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auto"/>
          <w:szCs w:val="32"/>
          <w:lang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，剥夺政治权利三年不变。裁定书送达时间2023年4月27日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  <w:lang w:eastAsia="zh-CN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2012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起至</w:t>
      </w:r>
      <w:r>
        <w:rPr>
          <w:rFonts w:hint="eastAsia" w:ascii="仿宋_GB2312"/>
          <w:color w:val="auto"/>
          <w:szCs w:val="32"/>
          <w:lang w:val="en-US" w:eastAsia="zh-CN"/>
        </w:rPr>
        <w:t>2025年4月19日</w:t>
      </w:r>
      <w:r>
        <w:rPr>
          <w:rFonts w:hint="eastAsia" w:ascii="仿宋_GB2312"/>
          <w:color w:val="auto"/>
          <w:szCs w:val="32"/>
          <w:lang w:eastAsia="zh-CN"/>
        </w:rPr>
        <w:t>止）。现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奖惩情况：该犯上次评定表扬剩余考核积分2分，本轮考核期2023年1月1日至2024年11月累计获考核积分2502分，合计获考核积分2504分，表扬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/>
        </w:rPr>
        <w:t>次；间隔期2023年4月27日至2024年11月，获考核积分204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0</w:t>
      </w:r>
      <w:r>
        <w:rPr>
          <w:rFonts w:hint="eastAsia" w:ascii="仿宋_GB2312" w:hAnsi="仿宋" w:cs="宋体"/>
          <w:color w:val="auto"/>
          <w:szCs w:val="32"/>
          <w:lang w:val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该犯原判财产性判项已履行人民币33450元，财产性判项已履行完毕。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系</w:t>
      </w:r>
      <w:r>
        <w:rPr>
          <w:rFonts w:hint="eastAsia" w:cs="宋体"/>
          <w:color w:val="auto"/>
          <w:szCs w:val="32"/>
          <w:lang w:val="en-US" w:eastAsia="zh-CN"/>
        </w:rPr>
        <w:t>累犯、毒品再犯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，属于从严掌握减刑对象，因此提请减刑幅度扣减</w:t>
      </w:r>
      <w:r>
        <w:rPr>
          <w:rFonts w:hint="eastAsia" w:ascii="Times New Roman" w:hAnsi="Times New Roman" w:cs="宋体"/>
          <w:color w:val="auto"/>
          <w:szCs w:val="32"/>
          <w:lang w:val="en-US" w:eastAsia="zh-CN"/>
        </w:rPr>
        <w:t>一</w:t>
      </w:r>
      <w:r>
        <w:rPr>
          <w:rFonts w:hint="eastAsia" w:ascii="Times New Roman" w:hAnsi="Times New Roman" w:cs="宋体"/>
          <w:color w:val="auto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龚棋良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剥夺政治权利三年不变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-48" w:rightChars="-15" w:firstLine="0" w:firstLineChars="0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龚棋良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</w:t>
      </w: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7579"/>
    <w:rsid w:val="01413797"/>
    <w:rsid w:val="02FA3D16"/>
    <w:rsid w:val="03BC14C2"/>
    <w:rsid w:val="07687862"/>
    <w:rsid w:val="082334FA"/>
    <w:rsid w:val="08821C39"/>
    <w:rsid w:val="0D4D32A5"/>
    <w:rsid w:val="0F3B7C50"/>
    <w:rsid w:val="0FB70159"/>
    <w:rsid w:val="112E4B8A"/>
    <w:rsid w:val="119A6202"/>
    <w:rsid w:val="140F6F8F"/>
    <w:rsid w:val="15191DB6"/>
    <w:rsid w:val="16095EFB"/>
    <w:rsid w:val="1C6143E6"/>
    <w:rsid w:val="1C9D29B0"/>
    <w:rsid w:val="1DD02306"/>
    <w:rsid w:val="232B2088"/>
    <w:rsid w:val="24AF5985"/>
    <w:rsid w:val="27A12001"/>
    <w:rsid w:val="28E328B4"/>
    <w:rsid w:val="29E74FEE"/>
    <w:rsid w:val="2D407B76"/>
    <w:rsid w:val="2D462528"/>
    <w:rsid w:val="2DF24729"/>
    <w:rsid w:val="2E0D5454"/>
    <w:rsid w:val="346E1536"/>
    <w:rsid w:val="37376172"/>
    <w:rsid w:val="3B7A3A2D"/>
    <w:rsid w:val="3C7C1D2C"/>
    <w:rsid w:val="3E036E74"/>
    <w:rsid w:val="3FF46EF3"/>
    <w:rsid w:val="3FFE0905"/>
    <w:rsid w:val="410D3EC6"/>
    <w:rsid w:val="4239675C"/>
    <w:rsid w:val="426D62FB"/>
    <w:rsid w:val="48351C89"/>
    <w:rsid w:val="48AC3534"/>
    <w:rsid w:val="48E86422"/>
    <w:rsid w:val="48EE4BC6"/>
    <w:rsid w:val="4D145211"/>
    <w:rsid w:val="4E1B0AC9"/>
    <w:rsid w:val="504F2CF3"/>
    <w:rsid w:val="54110AAC"/>
    <w:rsid w:val="557119D4"/>
    <w:rsid w:val="56E44121"/>
    <w:rsid w:val="572A26C5"/>
    <w:rsid w:val="586C6112"/>
    <w:rsid w:val="58E1265B"/>
    <w:rsid w:val="5BBD2AAC"/>
    <w:rsid w:val="5DFE1520"/>
    <w:rsid w:val="65237E49"/>
    <w:rsid w:val="6B567AA9"/>
    <w:rsid w:val="6B913BF3"/>
    <w:rsid w:val="6C88364A"/>
    <w:rsid w:val="6CC75C37"/>
    <w:rsid w:val="6E0B3507"/>
    <w:rsid w:val="6E967EBF"/>
    <w:rsid w:val="6ED61FBC"/>
    <w:rsid w:val="71387EAD"/>
    <w:rsid w:val="71E04E9C"/>
    <w:rsid w:val="726E55EE"/>
    <w:rsid w:val="73783AA1"/>
    <w:rsid w:val="74B635D3"/>
    <w:rsid w:val="76203DA2"/>
    <w:rsid w:val="77FE3FAB"/>
    <w:rsid w:val="7A2179A1"/>
    <w:rsid w:val="7CA95EC6"/>
    <w:rsid w:val="7CB35715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2025-03-03T01:36:27Z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6CB931EAD82848EFA96A8FCADE52332E_13</vt:lpwstr>
  </property>
</Properties>
</file>