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福建省武夷山监狱</w:t>
      </w:r>
    </w:p>
    <w:p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129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孙威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司机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福建省顺昌县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0721刑初175号刑事判决，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孙威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掩饰、隐瞒犯罪所得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一年六个月，并处罚金人民币八千元；</w:t>
      </w:r>
      <w:r>
        <w:rPr>
          <w:rFonts w:hint="eastAsia" w:ascii="仿宋_GB2312"/>
          <w:color w:val="auto"/>
          <w:szCs w:val="32"/>
          <w:lang w:val="en-US" w:eastAsia="zh-CN"/>
        </w:rPr>
        <w:t>犯诬告陷害罪，判处拘役五个月。数罪并罚，决定执行有期徒刑一年六个月，并处罚金人民币八千元，在案扣押的被告人孙威退出的违法所得2000元，予以没收，依法上缴国库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同案人不服，提起上诉。福建省南平市中级人民法院于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2024年3月26日作出（2024）闽07刑终7号刑事裁定：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在服刑期间能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该犯考核期2024年4月10日起至2024年11月累计获考核积分582.5分，无违规扣分。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于2024年9月18日向福建省顺昌县人民法院缴纳罚金人民币8000元，原判财产</w:t>
      </w:r>
      <w:r>
        <w:rPr>
          <w:rFonts w:hint="eastAsia"/>
          <w:color w:val="auto"/>
          <w:szCs w:val="32"/>
          <w:lang w:val="en-US" w:eastAsia="zh-CN"/>
        </w:rPr>
        <w:t>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本案于2025年2月14日至2025年2月20日在狱内公示未收到不同意见。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孙威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孙威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福建省武夷山监狱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24</w:t>
      </w:r>
      <w:r>
        <w:rPr>
          <w:rFonts w:hint="eastAsia"/>
          <w:color w:val="auto"/>
          <w:szCs w:val="32"/>
        </w:rPr>
        <w:t>日</w:t>
      </w:r>
    </w:p>
    <w:sectPr>
      <w:pgSz w:w="11906" w:h="16838"/>
      <w:pgMar w:top="1497" w:right="1746" w:bottom="149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8531C"/>
    <w:rsid w:val="05D10D2B"/>
    <w:rsid w:val="068D2A76"/>
    <w:rsid w:val="07731B4A"/>
    <w:rsid w:val="08E5103D"/>
    <w:rsid w:val="111F62D9"/>
    <w:rsid w:val="122A7AEF"/>
    <w:rsid w:val="18D930E3"/>
    <w:rsid w:val="1C5F19D6"/>
    <w:rsid w:val="1D59380A"/>
    <w:rsid w:val="1E036D00"/>
    <w:rsid w:val="1EED5125"/>
    <w:rsid w:val="235477B7"/>
    <w:rsid w:val="24BD1E88"/>
    <w:rsid w:val="295052B4"/>
    <w:rsid w:val="2B342D33"/>
    <w:rsid w:val="2C14399F"/>
    <w:rsid w:val="2F2F7E25"/>
    <w:rsid w:val="353C2070"/>
    <w:rsid w:val="379F4AAD"/>
    <w:rsid w:val="37BC3350"/>
    <w:rsid w:val="37E5054D"/>
    <w:rsid w:val="38814B07"/>
    <w:rsid w:val="39C51E54"/>
    <w:rsid w:val="3DDE328E"/>
    <w:rsid w:val="3F325987"/>
    <w:rsid w:val="40AB64F4"/>
    <w:rsid w:val="46012F69"/>
    <w:rsid w:val="49275852"/>
    <w:rsid w:val="4BC64150"/>
    <w:rsid w:val="4C4D5B98"/>
    <w:rsid w:val="4F2A03BE"/>
    <w:rsid w:val="522618F8"/>
    <w:rsid w:val="5B441246"/>
    <w:rsid w:val="5C974599"/>
    <w:rsid w:val="5ECD1088"/>
    <w:rsid w:val="605C1FCC"/>
    <w:rsid w:val="67416225"/>
    <w:rsid w:val="67996803"/>
    <w:rsid w:val="72661513"/>
    <w:rsid w:val="72D53098"/>
    <w:rsid w:val="7B142824"/>
    <w:rsid w:val="7D8758CB"/>
    <w:rsid w:val="7DD37D8B"/>
    <w:rsid w:val="7F1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2025-01-04T01:42:00Z</cp:lastPrinted>
  <dcterms:modified xsi:type="dcterms:W3CDTF">2025-03-03T01:46:04Z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