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269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王超强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1973年9月26日出生，汉族，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福建省闽清县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0124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79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王超强</w:t>
      </w:r>
      <w:r>
        <w:rPr>
          <w:rFonts w:hint="eastAsia" w:ascii="仿宋_GB2312"/>
          <w:color w:val="auto"/>
          <w:szCs w:val="32"/>
          <w:lang w:eastAsia="zh-CN"/>
        </w:rPr>
        <w:t>犯参加黑社会性质组织罪，判处有期徒刑二年，并处罚金人民币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2万</w:t>
      </w:r>
      <w:r>
        <w:rPr>
          <w:rFonts w:hint="eastAsia" w:ascii="仿宋_GB2312"/>
          <w:color w:val="auto"/>
          <w:szCs w:val="32"/>
          <w:lang w:eastAsia="zh-CN"/>
        </w:rPr>
        <w:t>元；犯非法采矿罪，判处有期徒刑五年十个月，并处罚金人民币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10万</w:t>
      </w:r>
      <w:r>
        <w:rPr>
          <w:rFonts w:hint="eastAsia" w:ascii="仿宋_GB2312"/>
          <w:color w:val="auto"/>
          <w:szCs w:val="32"/>
          <w:lang w:eastAsia="zh-CN"/>
        </w:rPr>
        <w:t>元。数罪并罚，决定执行有期徒刑六年七个月，并处罚金人民币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  <w:lang w:eastAsia="zh-CN"/>
        </w:rPr>
        <w:t>万元。查封在案的被告人王超强名下的闽清县荣域外滩</w:t>
      </w:r>
      <w:r>
        <w:rPr>
          <w:rFonts w:hint="eastAsia" w:ascii="仿宋_GB2312"/>
          <w:color w:val="auto"/>
          <w:szCs w:val="32"/>
          <w:lang w:val="en-US" w:eastAsia="zh-CN"/>
        </w:rPr>
        <w:t>5#901单元房产，待被告人缴清罚金后再依法处理。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2021年5月21日作出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  <w:lang w:eastAsia="zh-CN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91</w:t>
      </w:r>
      <w:r>
        <w:rPr>
          <w:rFonts w:hint="eastAsia" w:ascii="仿宋_GB2312"/>
          <w:color w:val="auto"/>
          <w:szCs w:val="32"/>
          <w:lang w:eastAsia="zh-CN"/>
        </w:rPr>
        <w:t>号刑事裁定：驳回上诉，维持原判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该犯考核期2021年6月16日至2025年1月累计获考核积分4258分，表扬6次，物质奖励1次。违规1次，累计扣6分，无重大违规。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刑判项已履行罚金人民币84884元。其中本次提请向福建省南平市中级人民法院缴纳罚金人民币1784元；2024年12月17日福建省闽清县人民法院复函载明：王超强已经缴纳罚金83100元，该案已经终结本次执行程序。该犯考核期内消费人民币12530.22元，月均消费人民币291.40元，账户可用余额人民币632.48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该犯系参加黑社会性质组织犯罪罪犯，属于从严掌握减刑对象，因此提请减刑幅度扣减一个月。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王超强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王超强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74" w:right="1757" w:bottom="1474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68A2BF6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DC91669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C10415"/>
    <w:rsid w:val="23407E58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045263E"/>
    <w:rsid w:val="33817331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4946AF5"/>
    <w:rsid w:val="558166B3"/>
    <w:rsid w:val="5985461C"/>
    <w:rsid w:val="59BC7696"/>
    <w:rsid w:val="5BD65005"/>
    <w:rsid w:val="5C511C28"/>
    <w:rsid w:val="5C7D3B00"/>
    <w:rsid w:val="5D2B27E7"/>
    <w:rsid w:val="5EFD0E28"/>
    <w:rsid w:val="5FB32327"/>
    <w:rsid w:val="60AB2606"/>
    <w:rsid w:val="63713767"/>
    <w:rsid w:val="6385269A"/>
    <w:rsid w:val="63997AC2"/>
    <w:rsid w:val="64061DAE"/>
    <w:rsid w:val="644D6D35"/>
    <w:rsid w:val="64F2539B"/>
    <w:rsid w:val="658F7C1F"/>
    <w:rsid w:val="659A3E73"/>
    <w:rsid w:val="671E599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7C11FD7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6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2025-04-29T03:13:06Z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