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snapToGrid/>
        <w:spacing w:before="0" w:beforeAutospacing="0" w:after="0" w:afterAutospacing="0" w:line="800" w:lineRule="exact"/>
        <w:ind w:left="0" w:right="0" w:firstLine="2640" w:firstLineChars="6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pStyle w:val="8"/>
        <w:adjustRightInd/>
        <w:snapToGrid/>
        <w:spacing w:before="0" w:beforeAutospacing="0" w:after="0" w:afterAutospacing="0" w:line="800" w:lineRule="exact"/>
        <w:ind w:left="0" w:leftChars="0" w:right="0" w:firstLine="2200" w:firstLineChars="5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idowControl w:val="0"/>
        <w:spacing w:before="0" w:beforeAutospacing="0" w:after="0" w:afterAutospacing="0" w:line="430" w:lineRule="exact"/>
        <w:ind w:left="640" w:right="320" w:firstLine="0" w:firstLineChars="0"/>
        <w:jc w:val="right"/>
        <w:rPr>
          <w:rFonts w:hint="default" w:ascii="仿宋_GB2312" w:hAnsi="Times New Roman" w:eastAsia="仿宋_GB2312" w:cs="Times New Roman"/>
          <w:b/>
          <w:bCs/>
          <w:kern w:val="32"/>
          <w:sz w:val="28"/>
          <w:szCs w:val="28"/>
        </w:rPr>
      </w:pPr>
      <w:r>
        <w:rPr>
          <w:rFonts w:hint="default" w:ascii="楷体_GB2312" w:hAnsi="Times New Roman" w:eastAsia="楷体_GB2312" w:cs="楷体_GB2312"/>
          <w:kern w:val="32"/>
          <w:sz w:val="32"/>
          <w:szCs w:val="32"/>
          <w:lang w:val="en-US" w:eastAsia="zh-CN"/>
        </w:rPr>
        <w:t>〔</w:t>
      </w:r>
      <w:r>
        <w:rPr>
          <w:rFonts w:hint="default" w:ascii="Times New Roman" w:hAnsi="Times New Roman" w:eastAsia="楷体_GB2312" w:cs="楷体_GB2312"/>
          <w:kern w:val="32"/>
          <w:sz w:val="32"/>
          <w:szCs w:val="32"/>
          <w:lang w:val="en-US" w:eastAsia="zh-CN"/>
        </w:rPr>
        <w:t>20</w:t>
      </w:r>
      <w:r>
        <w:rPr>
          <w:rFonts w:hint="default" w:ascii="Times New Roman" w:hAnsi="Times New Roman" w:eastAsia="楷体_GB2312" w:cs="Times New Roman"/>
          <w:kern w:val="32"/>
          <w:sz w:val="32"/>
          <w:szCs w:val="32"/>
          <w:lang w:val="en-US" w:eastAsia="zh-CN"/>
        </w:rPr>
        <w:t>2</w:t>
      </w:r>
      <w:r>
        <w:rPr>
          <w:rFonts w:hint="eastAsia" w:ascii="Times New Roman" w:hAnsi="Times New Roman" w:eastAsia="楷体_GB2312" w:cs="Times New Roman"/>
          <w:kern w:val="32"/>
          <w:sz w:val="32"/>
          <w:szCs w:val="32"/>
          <w:lang w:val="en-US" w:eastAsia="zh-CN"/>
        </w:rPr>
        <w:t>5</w:t>
      </w:r>
      <w:r>
        <w:rPr>
          <w:rFonts w:hint="default" w:ascii="楷体_GB2312" w:hAnsi="Times New Roman" w:eastAsia="楷体_GB2312" w:cs="楷体_GB2312"/>
          <w:kern w:val="32"/>
          <w:sz w:val="32"/>
          <w:szCs w:val="32"/>
          <w:lang w:val="en-US" w:eastAsia="zh-CN"/>
        </w:rPr>
        <w:t>〕闽武狱减字第</w:t>
      </w:r>
      <w:r>
        <w:rPr>
          <w:rFonts w:hint="eastAsia" w:ascii="Times New Roman" w:hAnsi="Times New Roman" w:eastAsia="楷体_GB2312" w:cs="楷体_GB2312"/>
          <w:kern w:val="32"/>
          <w:sz w:val="32"/>
          <w:szCs w:val="32"/>
          <w:lang w:val="en-US" w:eastAsia="zh-CN"/>
        </w:rPr>
        <w:t>273</w:t>
      </w:r>
      <w:r>
        <w:rPr>
          <w:rFonts w:hint="default" w:ascii="楷体_GB2312" w:hAnsi="Times New Roman" w:eastAsia="楷体_GB2312" w:cs="楷体_GB2312"/>
          <w:kern w:val="32"/>
          <w:sz w:val="32"/>
          <w:szCs w:val="32"/>
          <w:lang w:val="en-US" w:eastAsia="zh-CN"/>
        </w:rPr>
        <w:t>号</w:t>
      </w:r>
    </w:p>
    <w:p>
      <w:pPr>
        <w:widowControl w:val="0"/>
        <w:spacing w:before="0" w:beforeAutospacing="0" w:after="0" w:afterAutospacing="0"/>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罪犯</w:t>
      </w:r>
      <w:r>
        <w:rPr>
          <w:rFonts w:hint="eastAsia" w:ascii="仿宋_GB2312" w:hAnsi="Times New Roman" w:eastAsia="仿宋_GB2312" w:cs="仿宋_GB2312"/>
          <w:kern w:val="32"/>
          <w:sz w:val="32"/>
          <w:szCs w:val="32"/>
          <w:lang w:val="en-US" w:eastAsia="zh-CN"/>
        </w:rPr>
        <w:t>夏宁宁</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男</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1987</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12</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20</w:t>
      </w:r>
      <w:r>
        <w:rPr>
          <w:rFonts w:hint="default" w:ascii="仿宋_GB2312" w:hAnsi="Times New Roman" w:eastAsia="仿宋_GB2312" w:cs="仿宋_GB2312"/>
          <w:kern w:val="32"/>
          <w:sz w:val="32"/>
          <w:szCs w:val="32"/>
          <w:lang w:val="en-US" w:eastAsia="zh-CN"/>
        </w:rPr>
        <w:t>日出生，汉族，</w:t>
      </w:r>
      <w:r>
        <w:rPr>
          <w:rFonts w:hint="eastAsia" w:ascii="仿宋_GB2312" w:hAnsi="Times New Roman" w:eastAsia="仿宋_GB2312" w:cs="仿宋_GB2312"/>
          <w:kern w:val="32"/>
          <w:sz w:val="32"/>
          <w:szCs w:val="32"/>
          <w:lang w:val="en-US" w:eastAsia="zh-CN"/>
        </w:rPr>
        <w:t>初中</w:t>
      </w:r>
      <w:r>
        <w:rPr>
          <w:rFonts w:hint="default" w:ascii="仿宋_GB2312" w:hAnsi="Times New Roman" w:eastAsia="仿宋_GB2312" w:cs="仿宋_GB2312"/>
          <w:kern w:val="32"/>
          <w:sz w:val="32"/>
          <w:szCs w:val="32"/>
          <w:lang w:val="en-US" w:eastAsia="zh-CN"/>
        </w:rPr>
        <w:t>文化，</w:t>
      </w:r>
      <w:bookmarkStart w:id="0" w:name="_GoBack"/>
      <w:bookmarkEnd w:id="0"/>
      <w:r>
        <w:rPr>
          <w:rFonts w:hint="default" w:ascii="仿宋_GB2312" w:hAnsi="Times New Roman" w:eastAsia="仿宋_GB2312" w:cs="仿宋_GB2312"/>
          <w:kern w:val="32"/>
          <w:sz w:val="32"/>
          <w:szCs w:val="32"/>
          <w:lang w:val="en-US" w:eastAsia="zh-CN"/>
        </w:rPr>
        <w:t>捕前系</w:t>
      </w:r>
      <w:r>
        <w:rPr>
          <w:rFonts w:hint="eastAsia" w:ascii="仿宋_GB2312" w:hAnsi="Times New Roman" w:eastAsia="仿宋_GB2312" w:cs="仿宋_GB2312"/>
          <w:kern w:val="32"/>
          <w:sz w:val="32"/>
          <w:szCs w:val="32"/>
          <w:lang w:val="en-US" w:eastAsia="zh-CN"/>
        </w:rPr>
        <w:t>无职业</w:t>
      </w:r>
      <w:r>
        <w:rPr>
          <w:rFonts w:hint="eastAsia" w:ascii="仿宋_GB2312" w:hAnsi="Times New Roman" w:eastAsia="仿宋_GB2312" w:cs="仿宋_GB2312"/>
          <w:color w:val="auto"/>
          <w:kern w:val="32"/>
          <w:sz w:val="32"/>
          <w:szCs w:val="32"/>
          <w:highlight w:val="none"/>
          <w:lang w:val="en-US" w:eastAsia="zh-CN"/>
        </w:rPr>
        <w:t>。</w:t>
      </w:r>
      <w:r>
        <w:rPr>
          <w:rFonts w:hint="default" w:ascii="仿宋_GB2312" w:hAnsi="Times New Roman" w:eastAsia="仿宋_GB2312" w:cs="仿宋_GB2312"/>
          <w:kern w:val="32"/>
          <w:sz w:val="32"/>
          <w:szCs w:val="32"/>
          <w:lang w:val="en-US" w:eastAsia="zh-CN"/>
        </w:rPr>
        <w:t>现在福建省武夷山监狱二监区五分监区服刑。</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lang w:val="en-US" w:eastAsia="zh-CN"/>
        </w:rPr>
        <w:t>福建省宁德市中级</w:t>
      </w:r>
      <w:r>
        <w:rPr>
          <w:rFonts w:hint="default" w:ascii="仿宋_GB2312" w:hAnsi="Times New Roman" w:eastAsia="仿宋_GB2312" w:cs="仿宋_GB2312"/>
          <w:kern w:val="32"/>
          <w:sz w:val="32"/>
          <w:szCs w:val="32"/>
          <w:lang w:val="en-US" w:eastAsia="zh-CN"/>
        </w:rPr>
        <w:t>人民法院于</w:t>
      </w:r>
      <w:r>
        <w:rPr>
          <w:rFonts w:hint="eastAsia" w:ascii="仿宋_GB2312" w:hAnsi="Times New Roman" w:eastAsia="仿宋_GB2312" w:cs="仿宋_GB2312"/>
          <w:kern w:val="32"/>
          <w:sz w:val="32"/>
          <w:szCs w:val="32"/>
          <w:lang w:val="en-US" w:eastAsia="zh-CN"/>
        </w:rPr>
        <w:t>2017</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7</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18</w:t>
      </w:r>
      <w:r>
        <w:rPr>
          <w:rFonts w:hint="default" w:ascii="仿宋_GB2312" w:hAnsi="Times New Roman" w:eastAsia="仿宋_GB2312" w:cs="仿宋_GB2312"/>
          <w:kern w:val="32"/>
          <w:sz w:val="32"/>
          <w:szCs w:val="32"/>
          <w:lang w:val="en-US" w:eastAsia="zh-CN"/>
        </w:rPr>
        <w:t>日作出（</w:t>
      </w:r>
      <w:r>
        <w:rPr>
          <w:rFonts w:hint="eastAsia" w:ascii="仿宋_GB2312" w:hAnsi="Times New Roman" w:eastAsia="仿宋_GB2312" w:cs="仿宋_GB2312"/>
          <w:kern w:val="32"/>
          <w:sz w:val="32"/>
          <w:szCs w:val="32"/>
          <w:lang w:val="en-US" w:eastAsia="zh-CN"/>
        </w:rPr>
        <w:t>2017</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闽09刑初3号</w:t>
      </w:r>
      <w:r>
        <w:rPr>
          <w:rFonts w:hint="default" w:ascii="仿宋_GB2312" w:hAnsi="Times New Roman" w:eastAsia="仿宋_GB2312" w:cs="仿宋_GB2312"/>
          <w:kern w:val="32"/>
          <w:sz w:val="32"/>
          <w:szCs w:val="32"/>
          <w:lang w:val="en-US" w:eastAsia="zh-CN"/>
        </w:rPr>
        <w:t>刑事</w:t>
      </w:r>
      <w:r>
        <w:rPr>
          <w:rFonts w:hint="eastAsia" w:ascii="仿宋_GB2312" w:hAnsi="Times New Roman" w:eastAsia="仿宋_GB2312" w:cs="仿宋_GB2312"/>
          <w:kern w:val="32"/>
          <w:sz w:val="32"/>
          <w:szCs w:val="32"/>
          <w:lang w:val="en-US" w:eastAsia="zh-CN"/>
        </w:rPr>
        <w:t>附带民事</w:t>
      </w:r>
      <w:r>
        <w:rPr>
          <w:rFonts w:hint="default" w:ascii="仿宋_GB2312" w:hAnsi="Times New Roman" w:eastAsia="仿宋_GB2312" w:cs="仿宋_GB2312"/>
          <w:kern w:val="32"/>
          <w:sz w:val="32"/>
          <w:szCs w:val="32"/>
          <w:lang w:val="en-US" w:eastAsia="zh-CN"/>
        </w:rPr>
        <w:t>判决，以被告人</w:t>
      </w:r>
      <w:r>
        <w:rPr>
          <w:rFonts w:hint="eastAsia" w:ascii="仿宋_GB2312" w:hAnsi="Times New Roman" w:eastAsia="仿宋_GB2312" w:cs="仿宋_GB2312"/>
          <w:kern w:val="32"/>
          <w:sz w:val="32"/>
          <w:szCs w:val="32"/>
          <w:lang w:val="en-US" w:eastAsia="zh-CN"/>
        </w:rPr>
        <w:t>夏宁宁</w:t>
      </w:r>
      <w:r>
        <w:rPr>
          <w:rFonts w:hint="default" w:ascii="仿宋_GB2312" w:hAnsi="Times New Roman" w:eastAsia="仿宋_GB2312" w:cs="仿宋_GB2312"/>
          <w:kern w:val="32"/>
          <w:sz w:val="32"/>
          <w:szCs w:val="32"/>
          <w:lang w:val="en-US" w:eastAsia="zh-CN"/>
        </w:rPr>
        <w:t>犯</w:t>
      </w:r>
      <w:r>
        <w:rPr>
          <w:rFonts w:hint="eastAsia" w:ascii="仿宋_GB2312" w:hAnsi="Times New Roman" w:eastAsia="仿宋_GB2312" w:cs="仿宋_GB2312"/>
          <w:kern w:val="32"/>
          <w:sz w:val="32"/>
          <w:szCs w:val="32"/>
          <w:lang w:val="en-US" w:eastAsia="zh-CN"/>
        </w:rPr>
        <w:t>故意伤害</w:t>
      </w:r>
      <w:r>
        <w:rPr>
          <w:rFonts w:hint="default" w:ascii="仿宋_GB2312" w:hAnsi="Times New Roman" w:eastAsia="仿宋_GB2312" w:cs="仿宋_GB2312"/>
          <w:kern w:val="32"/>
          <w:sz w:val="32"/>
          <w:szCs w:val="32"/>
          <w:lang w:val="en-US" w:eastAsia="zh-CN"/>
        </w:rPr>
        <w:t>罪，判处死刑，剥夺政治权利</w:t>
      </w:r>
      <w:r>
        <w:rPr>
          <w:rFonts w:hint="eastAsia" w:ascii="仿宋_GB2312" w:hAnsi="Times New Roman" w:eastAsia="仿宋_GB2312" w:cs="仿宋_GB2312"/>
          <w:kern w:val="32"/>
          <w:sz w:val="32"/>
          <w:szCs w:val="32"/>
          <w:lang w:val="en-US" w:eastAsia="zh-CN"/>
        </w:rPr>
        <w:t>终身</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被告人夏宁宁赔偿附带民事诉讼原告人叶金珠、雷诺、雷祖榜、李先然经济损失人民币218565元（含已支付的人民币25000元）,并承担连带赔偿责任。被告人不服，提出上诉。福建省高级人民法院于2018年12月17日作出（2017）闽刑终200号刑事附带民事判决：二、撤销宁德市中级人民法院（2017）闽09刑初3号刑事附带民事判决的第一项至第五项，即对被告人夏宁宁的量刑部分；三、上诉人夏宁宁犯故意伤害罪，判处死刑，缓期二年执行，剥夺政治权利终身。</w:t>
      </w:r>
      <w:r>
        <w:rPr>
          <w:rFonts w:hint="default" w:ascii="仿宋_GB2312" w:hAnsi="Times New Roman" w:eastAsia="仿宋_GB2312" w:cs="仿宋_GB2312"/>
          <w:kern w:val="32"/>
          <w:sz w:val="32"/>
          <w:szCs w:val="32"/>
          <w:lang w:val="en-US" w:eastAsia="zh-CN"/>
        </w:rPr>
        <w:t>判决发生法律效力后，于</w:t>
      </w:r>
      <w:r>
        <w:rPr>
          <w:rFonts w:hint="eastAsia" w:ascii="仿宋_GB2312" w:hAnsi="Times New Roman" w:eastAsia="仿宋_GB2312" w:cs="仿宋_GB2312"/>
          <w:kern w:val="32"/>
          <w:sz w:val="32"/>
          <w:szCs w:val="32"/>
          <w:lang w:val="en-US" w:eastAsia="zh-CN"/>
        </w:rPr>
        <w:t>2019</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28</w:t>
      </w:r>
      <w:r>
        <w:rPr>
          <w:rFonts w:hint="default" w:ascii="仿宋_GB2312" w:hAnsi="Times New Roman" w:eastAsia="仿宋_GB2312" w:cs="仿宋_GB2312"/>
          <w:kern w:val="32"/>
          <w:sz w:val="32"/>
          <w:szCs w:val="32"/>
          <w:lang w:val="en-US" w:eastAsia="zh-CN"/>
        </w:rPr>
        <w:t>日交付福建省</w:t>
      </w:r>
      <w:r>
        <w:rPr>
          <w:rFonts w:hint="eastAsia" w:ascii="仿宋_GB2312" w:hAnsi="Times New Roman" w:eastAsia="仿宋_GB2312" w:cs="仿宋_GB2312"/>
          <w:kern w:val="32"/>
          <w:sz w:val="32"/>
          <w:szCs w:val="32"/>
          <w:lang w:val="en-US" w:eastAsia="zh-CN"/>
        </w:rPr>
        <w:t>武夷山</w:t>
      </w:r>
      <w:r>
        <w:rPr>
          <w:rFonts w:hint="default" w:ascii="仿宋_GB2312" w:hAnsi="Times New Roman" w:eastAsia="仿宋_GB2312" w:cs="仿宋_GB2312"/>
          <w:kern w:val="32"/>
          <w:sz w:val="32"/>
          <w:szCs w:val="32"/>
          <w:lang w:val="en-US" w:eastAsia="zh-CN"/>
        </w:rPr>
        <w:t>监狱执行。福建省</w:t>
      </w:r>
      <w:r>
        <w:rPr>
          <w:rFonts w:hint="eastAsia" w:ascii="仿宋_GB2312" w:hAnsi="Times New Roman" w:eastAsia="仿宋_GB2312" w:cs="仿宋_GB2312"/>
          <w:kern w:val="32"/>
          <w:sz w:val="32"/>
          <w:szCs w:val="32"/>
          <w:lang w:val="en-US" w:eastAsia="zh-CN"/>
        </w:rPr>
        <w:t>高</w:t>
      </w:r>
      <w:r>
        <w:rPr>
          <w:rFonts w:hint="default" w:ascii="仿宋_GB2312" w:hAnsi="Times New Roman" w:eastAsia="仿宋_GB2312" w:cs="仿宋_GB2312"/>
          <w:kern w:val="32"/>
          <w:sz w:val="32"/>
          <w:szCs w:val="32"/>
          <w:lang w:val="en-US" w:eastAsia="zh-CN"/>
        </w:rPr>
        <w:t>级人民法院于</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10</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27</w:t>
      </w:r>
      <w:r>
        <w:rPr>
          <w:rFonts w:hint="default" w:ascii="仿宋_GB2312" w:hAnsi="Times New Roman" w:eastAsia="仿宋_GB2312" w:cs="仿宋_GB2312"/>
          <w:kern w:val="32"/>
          <w:sz w:val="32"/>
          <w:szCs w:val="32"/>
          <w:lang w:val="en-US" w:eastAsia="zh-CN"/>
        </w:rPr>
        <w:t>日作出</w:t>
      </w:r>
      <w:r>
        <w:rPr>
          <w:rFonts w:hint="eastAsia" w:ascii="仿宋_GB2312" w:hAnsi="Times New Roman" w:eastAsia="仿宋_GB2312" w:cs="仿宋_GB2312"/>
          <w:kern w:val="32"/>
          <w:sz w:val="32"/>
          <w:szCs w:val="32"/>
          <w:lang w:val="en-US" w:eastAsia="zh-CN"/>
        </w:rPr>
        <w:t>（2021）闽刑更237号</w:t>
      </w:r>
      <w:r>
        <w:rPr>
          <w:rFonts w:hint="default" w:ascii="仿宋_GB2312" w:hAnsi="Times New Roman" w:eastAsia="仿宋_GB2312" w:cs="仿宋_GB2312"/>
          <w:kern w:val="32"/>
          <w:sz w:val="32"/>
          <w:szCs w:val="32"/>
          <w:lang w:val="en-US" w:eastAsia="zh-CN"/>
        </w:rPr>
        <w:t>刑事裁定</w:t>
      </w:r>
      <w:r>
        <w:rPr>
          <w:rFonts w:hint="eastAsia" w:ascii="仿宋_GB2312" w:hAnsi="Times New Roman" w:eastAsia="仿宋_GB2312" w:cs="仿宋_GB2312"/>
          <w:kern w:val="32"/>
          <w:sz w:val="32"/>
          <w:szCs w:val="32"/>
          <w:lang w:val="en-US" w:eastAsia="zh-CN"/>
        </w:rPr>
        <w:t>，</w:t>
      </w:r>
      <w:r>
        <w:rPr>
          <w:rFonts w:hint="default" w:ascii="仿宋_GB2312" w:hAnsi="Times New Roman" w:eastAsia="仿宋_GB2312" w:cs="仿宋_GB2312"/>
          <w:kern w:val="32"/>
          <w:sz w:val="32"/>
          <w:szCs w:val="32"/>
          <w:lang w:val="en-US" w:eastAsia="zh-CN"/>
        </w:rPr>
        <w:t>将其刑罚减为无期徒刑，剥夺政治权利终身不变。裁定书送达时间</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11</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16</w:t>
      </w:r>
      <w:r>
        <w:rPr>
          <w:rFonts w:hint="default" w:ascii="仿宋_GB2312" w:hAnsi="Times New Roman" w:eastAsia="仿宋_GB2312" w:cs="仿宋_GB2312"/>
          <w:kern w:val="32"/>
          <w:sz w:val="32"/>
          <w:szCs w:val="32"/>
          <w:lang w:val="en-US" w:eastAsia="zh-CN"/>
        </w:rPr>
        <w:t>日。现属普管级罪犯。</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宋体" w:eastAsia="仿宋_GB2312" w:cs="仿宋_GB2312"/>
          <w:iCs/>
          <w:kern w:val="0"/>
          <w:sz w:val="32"/>
          <w:szCs w:val="32"/>
          <w:lang w:val="en-US" w:eastAsia="zh-CN"/>
        </w:rPr>
        <w:t>自上次减刑以来</w:t>
      </w:r>
      <w:r>
        <w:rPr>
          <w:rFonts w:hint="default" w:ascii="仿宋_GB2312" w:hAnsi="Times New Roman" w:eastAsia="仿宋_GB2312" w:cs="仿宋_GB2312"/>
          <w:kern w:val="32"/>
          <w:sz w:val="32"/>
          <w:szCs w:val="32"/>
          <w:lang w:val="en-US" w:eastAsia="zh-CN"/>
        </w:rPr>
        <w:t>确有</w:t>
      </w:r>
      <w:r>
        <w:rPr>
          <w:rFonts w:hint="default" w:ascii="仿宋_GB2312" w:hAnsi="仿宋" w:eastAsia="仿宋_GB2312" w:cs="仿宋_GB2312"/>
          <w:kern w:val="32"/>
          <w:sz w:val="32"/>
          <w:szCs w:val="32"/>
          <w:lang w:val="en-US" w:eastAsia="zh-CN"/>
        </w:rPr>
        <w:t>悔改</w:t>
      </w:r>
      <w:r>
        <w:rPr>
          <w:rFonts w:hint="default" w:ascii="仿宋_GB2312" w:hAnsi="Times New Roman" w:eastAsia="仿宋_GB2312" w:cs="仿宋_GB2312"/>
          <w:kern w:val="32"/>
          <w:sz w:val="32"/>
          <w:szCs w:val="32"/>
          <w:lang w:val="en-US" w:eastAsia="zh-CN"/>
        </w:rPr>
        <w:t>表现，具体事实如下：</w:t>
      </w:r>
    </w:p>
    <w:p>
      <w:pPr>
        <w:pStyle w:val="8"/>
        <w:widowControl w:val="0"/>
        <w:autoSpaceDE w:val="0"/>
        <w:autoSpaceDN w:val="0"/>
        <w:adjustRightInd w:val="0"/>
        <w:spacing w:line="430" w:lineRule="exact"/>
        <w:jc w:val="both"/>
        <w:rPr>
          <w:rFonts w:hint="default" w:ascii="仿宋_GB2312" w:hAnsi="仿宋" w:eastAsia="仿宋_GB2312" w:cs="Times New Roman"/>
          <w:iCs/>
          <w:kern w:val="2"/>
          <w:sz w:val="32"/>
          <w:szCs w:val="32"/>
        </w:rPr>
      </w:pPr>
      <w:r>
        <w:rPr>
          <w:rFonts w:hint="default" w:ascii="仿宋_GB2312" w:hAnsi="仿宋" w:eastAsia="仿宋_GB2312" w:cs="仿宋_GB2312"/>
          <w:iCs/>
          <w:kern w:val="2"/>
          <w:sz w:val="32"/>
          <w:szCs w:val="32"/>
        </w:rPr>
        <w:t>认罪悔罪：能服从法院判决，自书认罪悔罪书。</w:t>
      </w:r>
    </w:p>
    <w:p>
      <w:pPr>
        <w:pStyle w:val="8"/>
        <w:widowControl w:val="0"/>
        <w:autoSpaceDE w:val="0"/>
        <w:autoSpaceDN w:val="0"/>
        <w:adjustRightInd w:val="0"/>
        <w:spacing w:line="430" w:lineRule="exact"/>
        <w:jc w:val="both"/>
        <w:rPr>
          <w:rFonts w:hint="default" w:ascii="仿宋_GB2312" w:hAnsi="仿宋" w:eastAsia="仿宋_GB2312" w:cs="仿宋_GB2312"/>
          <w:kern w:val="32"/>
          <w:sz w:val="32"/>
          <w:szCs w:val="32"/>
          <w:lang w:val="en-US" w:eastAsia="zh-CN"/>
        </w:rPr>
      </w:pPr>
      <w:r>
        <w:rPr>
          <w:rFonts w:hint="default" w:ascii="仿宋_GB2312" w:hAnsi="仿宋" w:eastAsia="仿宋_GB2312" w:cs="仿宋_GB2312"/>
          <w:kern w:val="32"/>
          <w:sz w:val="32"/>
          <w:szCs w:val="32"/>
        </w:rPr>
        <w:t>遵守监规：</w:t>
      </w:r>
      <w:r>
        <w:rPr>
          <w:rFonts w:hint="default" w:ascii="仿宋_GB2312" w:hAnsi="仿宋" w:eastAsia="仿宋_GB2312" w:cs="仿宋_GB2312"/>
          <w:kern w:val="32"/>
          <w:sz w:val="32"/>
          <w:szCs w:val="32"/>
          <w:lang w:val="en-US" w:eastAsia="zh-CN"/>
        </w:rPr>
        <w:t>在服刑期间虽有违规行为，经民警教育，能认识错误，继续安心改造，规范行为，能遵守法律法规及监规纪律，接受教育改造</w:t>
      </w:r>
      <w:r>
        <w:rPr>
          <w:rFonts w:hint="eastAsia" w:ascii="仿宋_GB2312" w:hAnsi="仿宋" w:eastAsia="仿宋_GB2312" w:cs="仿宋_GB2312"/>
          <w:kern w:val="32"/>
          <w:sz w:val="32"/>
          <w:szCs w:val="32"/>
          <w:lang w:val="en-US" w:eastAsia="zh-CN"/>
        </w:rPr>
        <w:t>。</w:t>
      </w:r>
    </w:p>
    <w:p>
      <w:pPr>
        <w:pStyle w:val="8"/>
        <w:widowControl w:val="0"/>
        <w:autoSpaceDE w:val="0"/>
        <w:autoSpaceDN w:val="0"/>
        <w:adjustRightInd w:val="0"/>
        <w:spacing w:line="430" w:lineRule="exact"/>
        <w:ind w:left="640" w:firstLine="0" w:firstLineChars="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学习情况：能参加思想、文化、职业技术教育。</w:t>
      </w:r>
    </w:p>
    <w:p>
      <w:pPr>
        <w:pStyle w:val="8"/>
        <w:widowControl w:val="0"/>
        <w:spacing w:line="430" w:lineRule="exact"/>
        <w:ind w:left="0" w:firstLine="640"/>
        <w:jc w:val="both"/>
        <w:rPr>
          <w:rFonts w:hint="default" w:ascii="仿宋_GB2312" w:hAnsi="仿宋" w:eastAsia="仿宋_GB2312" w:cs="仿宋_GB2312"/>
          <w:kern w:val="32"/>
          <w:sz w:val="32"/>
          <w:szCs w:val="32"/>
        </w:rPr>
      </w:pPr>
      <w:r>
        <w:rPr>
          <w:rFonts w:hint="default" w:ascii="仿宋_GB2312" w:hAnsi="仿宋" w:eastAsia="仿宋_GB2312" w:cs="仿宋_GB2312"/>
          <w:kern w:val="32"/>
          <w:sz w:val="32"/>
          <w:szCs w:val="32"/>
        </w:rPr>
        <w:t>劳动改造：能参加劳动，努力完成劳动任务。</w:t>
      </w:r>
    </w:p>
    <w:p>
      <w:pPr>
        <w:pStyle w:val="8"/>
        <w:widowControl w:val="0"/>
        <w:spacing w:line="430" w:lineRule="exact"/>
        <w:ind w:left="0" w:firstLine="640"/>
        <w:jc w:val="both"/>
        <w:rPr>
          <w:rFonts w:hint="default" w:ascii="仿宋_GB2312" w:eastAsia="仿宋_GB2312" w:cs="仿宋_GB2312"/>
          <w:bCs/>
          <w:kern w:val="32"/>
          <w:sz w:val="32"/>
          <w:szCs w:val="32"/>
        </w:rPr>
      </w:pPr>
      <w:r>
        <w:rPr>
          <w:rFonts w:hint="default" w:ascii="仿宋_GB2312" w:eastAsia="仿宋_GB2312" w:cs="仿宋_GB2312"/>
          <w:bCs/>
          <w:kern w:val="32"/>
          <w:sz w:val="32"/>
          <w:szCs w:val="32"/>
        </w:rPr>
        <w:t>奖惩情况：该犯</w:t>
      </w:r>
      <w:r>
        <w:rPr>
          <w:rFonts w:hint="default" w:ascii="仿宋_GB2312" w:eastAsia="仿宋_GB2312" w:cs="仿宋_GB2312"/>
          <w:bCs/>
          <w:kern w:val="32"/>
          <w:sz w:val="32"/>
          <w:szCs w:val="32"/>
          <w:lang w:val="en-US" w:eastAsia="zh-CN"/>
        </w:rPr>
        <w:t>2019年1月28日</w:t>
      </w:r>
      <w:r>
        <w:rPr>
          <w:rFonts w:hint="default" w:ascii="仿宋_GB2312" w:eastAsia="仿宋_GB2312" w:cs="仿宋_GB2312"/>
          <w:bCs/>
          <w:kern w:val="32"/>
          <w:sz w:val="32"/>
          <w:szCs w:val="32"/>
        </w:rPr>
        <w:t>至</w:t>
      </w:r>
      <w:r>
        <w:rPr>
          <w:rFonts w:hint="eastAsia" w:ascii="仿宋_GB2312" w:cs="仿宋_GB2312"/>
          <w:bCs/>
          <w:kern w:val="32"/>
          <w:sz w:val="32"/>
          <w:szCs w:val="32"/>
          <w:lang w:val="en-US" w:eastAsia="zh-CN"/>
        </w:rPr>
        <w:t>2021</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月累计获考核</w:t>
      </w:r>
      <w:r>
        <w:rPr>
          <w:rFonts w:hint="default" w:ascii="仿宋_GB2312" w:eastAsia="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2436</w:t>
      </w:r>
      <w:r>
        <w:rPr>
          <w:rFonts w:hint="default" w:ascii="仿宋_GB2312" w:eastAsia="仿宋_GB2312" w:cs="仿宋_GB2312"/>
          <w:bCs/>
          <w:kern w:val="32"/>
          <w:sz w:val="32"/>
          <w:szCs w:val="32"/>
        </w:rPr>
        <w:t>分，</w:t>
      </w:r>
      <w:r>
        <w:rPr>
          <w:rFonts w:hint="eastAsia" w:ascii="仿宋_GB2312" w:cs="仿宋_GB2312"/>
          <w:bCs/>
          <w:kern w:val="32"/>
          <w:sz w:val="32"/>
          <w:szCs w:val="32"/>
          <w:lang w:eastAsia="zh-CN"/>
        </w:rPr>
        <w:t>表扬</w:t>
      </w:r>
      <w:r>
        <w:rPr>
          <w:rFonts w:hint="eastAsia" w:ascii="仿宋_GB2312" w:cs="仿宋_GB2312"/>
          <w:bCs/>
          <w:kern w:val="32"/>
          <w:sz w:val="32"/>
          <w:szCs w:val="32"/>
          <w:lang w:val="en-US" w:eastAsia="zh-CN"/>
        </w:rPr>
        <w:t>4次，2021</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2</w:t>
      </w:r>
      <w:r>
        <w:rPr>
          <w:rFonts w:hint="default" w:ascii="仿宋_GB2312" w:eastAsia="仿宋_GB2312" w:cs="仿宋_GB2312"/>
          <w:bCs/>
          <w:kern w:val="32"/>
          <w:sz w:val="32"/>
          <w:szCs w:val="32"/>
        </w:rPr>
        <w:t>月至</w:t>
      </w:r>
      <w:r>
        <w:rPr>
          <w:rFonts w:hint="eastAsia" w:ascii="仿宋_GB2312" w:cs="仿宋_GB2312"/>
          <w:bCs/>
          <w:kern w:val="32"/>
          <w:sz w:val="32"/>
          <w:szCs w:val="32"/>
          <w:lang w:val="en-US" w:eastAsia="zh-CN"/>
        </w:rPr>
        <w:t>2025</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月累计获考核</w:t>
      </w:r>
      <w:r>
        <w:rPr>
          <w:rFonts w:hint="default" w:ascii="仿宋_GB2312" w:eastAsia="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5724.5</w:t>
      </w:r>
      <w:r>
        <w:rPr>
          <w:rFonts w:hint="default" w:ascii="仿宋_GB2312" w:eastAsia="仿宋_GB2312" w:cs="仿宋_GB2312"/>
          <w:bCs/>
          <w:kern w:val="32"/>
          <w:sz w:val="32"/>
          <w:szCs w:val="32"/>
        </w:rPr>
        <w:t>分，</w:t>
      </w:r>
      <w:r>
        <w:rPr>
          <w:rFonts w:hint="eastAsia" w:ascii="仿宋_GB2312" w:cs="仿宋_GB2312"/>
          <w:bCs/>
          <w:kern w:val="32"/>
          <w:sz w:val="32"/>
          <w:szCs w:val="32"/>
          <w:lang w:eastAsia="zh-CN"/>
        </w:rPr>
        <w:t>表扬</w:t>
      </w:r>
      <w:r>
        <w:rPr>
          <w:rFonts w:hint="eastAsia" w:ascii="仿宋_GB2312" w:cs="仿宋_GB2312"/>
          <w:bCs/>
          <w:kern w:val="32"/>
          <w:sz w:val="32"/>
          <w:szCs w:val="32"/>
          <w:lang w:val="en-US" w:eastAsia="zh-CN"/>
        </w:rPr>
        <w:t>8次，物质奖励1次，</w:t>
      </w:r>
      <w:r>
        <w:rPr>
          <w:rFonts w:hint="default" w:ascii="仿宋_GB2312" w:eastAsia="仿宋_GB2312" w:cs="仿宋_GB2312"/>
          <w:bCs/>
          <w:kern w:val="32"/>
          <w:sz w:val="32"/>
          <w:szCs w:val="32"/>
        </w:rPr>
        <w:t>合计获得考核</w:t>
      </w:r>
      <w:r>
        <w:rPr>
          <w:rFonts w:hint="default" w:ascii="仿宋_GB2312" w:eastAsia="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8160.5</w:t>
      </w:r>
      <w:r>
        <w:rPr>
          <w:rFonts w:hint="default" w:ascii="仿宋_GB2312" w:eastAsia="仿宋_GB2312" w:cs="仿宋_GB2312"/>
          <w:bCs/>
          <w:kern w:val="32"/>
          <w:sz w:val="32"/>
          <w:szCs w:val="32"/>
        </w:rPr>
        <w:t>分，表扬</w:t>
      </w:r>
      <w:r>
        <w:rPr>
          <w:rFonts w:hint="eastAsia" w:ascii="仿宋_GB2312" w:cs="仿宋_GB2312"/>
          <w:bCs/>
          <w:kern w:val="32"/>
          <w:sz w:val="32"/>
          <w:szCs w:val="32"/>
          <w:lang w:val="en-US" w:eastAsia="zh-CN"/>
        </w:rPr>
        <w:t>12</w:t>
      </w:r>
      <w:r>
        <w:rPr>
          <w:rFonts w:hint="default" w:ascii="仿宋_GB2312" w:eastAsia="仿宋_GB2312" w:cs="仿宋_GB2312"/>
          <w:bCs/>
          <w:kern w:val="32"/>
          <w:sz w:val="32"/>
          <w:szCs w:val="32"/>
        </w:rPr>
        <w:t>次，物质奖励</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次；</w:t>
      </w:r>
      <w:r>
        <w:rPr>
          <w:rFonts w:hint="default" w:ascii="仿宋_GB2312" w:eastAsia="仿宋_GB2312" w:cs="仿宋_GB2312"/>
          <w:bCs/>
          <w:kern w:val="32"/>
          <w:sz w:val="32"/>
          <w:szCs w:val="32"/>
          <w:lang w:val="en-US" w:eastAsia="zh-CN"/>
        </w:rPr>
        <w:t>2019年1月28日</w:t>
      </w:r>
      <w:r>
        <w:rPr>
          <w:rFonts w:hint="default" w:ascii="仿宋_GB2312" w:eastAsia="仿宋_GB2312" w:cs="仿宋_GB2312"/>
          <w:bCs/>
          <w:kern w:val="32"/>
          <w:sz w:val="32"/>
          <w:szCs w:val="32"/>
        </w:rPr>
        <w:t>至</w:t>
      </w:r>
      <w:r>
        <w:rPr>
          <w:rFonts w:hint="default" w:ascii="仿宋_GB2312" w:eastAsia="仿宋_GB2312" w:cs="仿宋_GB2312"/>
          <w:bCs/>
          <w:kern w:val="32"/>
          <w:sz w:val="32"/>
          <w:szCs w:val="32"/>
          <w:lang w:val="en-US" w:eastAsia="zh-CN"/>
        </w:rPr>
        <w:t>2021</w:t>
      </w:r>
      <w:r>
        <w:rPr>
          <w:rFonts w:hint="default" w:ascii="仿宋_GB2312" w:eastAsia="仿宋_GB2312" w:cs="仿宋_GB2312"/>
          <w:bCs/>
          <w:kern w:val="32"/>
          <w:sz w:val="32"/>
          <w:szCs w:val="32"/>
        </w:rPr>
        <w:t>年</w:t>
      </w:r>
      <w:r>
        <w:rPr>
          <w:rFonts w:hint="default" w:ascii="仿宋_GB2312" w:eastAsia="仿宋_GB2312" w:cs="仿宋_GB2312"/>
          <w:bCs/>
          <w:kern w:val="32"/>
          <w:sz w:val="32"/>
          <w:szCs w:val="32"/>
          <w:lang w:val="en-US" w:eastAsia="zh-CN"/>
        </w:rPr>
        <w:t>1</w:t>
      </w:r>
      <w:r>
        <w:rPr>
          <w:rFonts w:hint="default" w:ascii="仿宋_GB2312" w:eastAsia="仿宋_GB2312" w:cs="仿宋_GB2312"/>
          <w:bCs/>
          <w:kern w:val="32"/>
          <w:sz w:val="32"/>
          <w:szCs w:val="32"/>
        </w:rPr>
        <w:t>月无违规扣分，</w:t>
      </w:r>
      <w:r>
        <w:rPr>
          <w:rFonts w:hint="default" w:ascii="仿宋_GB2312" w:eastAsia="仿宋_GB2312" w:cs="仿宋_GB2312"/>
          <w:bCs/>
          <w:kern w:val="32"/>
          <w:sz w:val="32"/>
          <w:szCs w:val="32"/>
          <w:lang w:val="en-US" w:eastAsia="zh-CN"/>
        </w:rPr>
        <w:t>2021</w:t>
      </w:r>
      <w:r>
        <w:rPr>
          <w:rFonts w:hint="default" w:ascii="仿宋_GB2312" w:eastAsia="仿宋_GB2312" w:cs="仿宋_GB2312"/>
          <w:bCs/>
          <w:kern w:val="32"/>
          <w:sz w:val="32"/>
          <w:szCs w:val="32"/>
        </w:rPr>
        <w:t>年</w:t>
      </w:r>
      <w:r>
        <w:rPr>
          <w:rFonts w:hint="default" w:ascii="仿宋_GB2312" w:eastAsia="仿宋_GB2312" w:cs="仿宋_GB2312"/>
          <w:bCs/>
          <w:kern w:val="32"/>
          <w:sz w:val="32"/>
          <w:szCs w:val="32"/>
          <w:lang w:val="en-US" w:eastAsia="zh-CN"/>
        </w:rPr>
        <w:t>2</w:t>
      </w:r>
      <w:r>
        <w:rPr>
          <w:rFonts w:hint="default" w:ascii="仿宋_GB2312" w:eastAsia="仿宋_GB2312" w:cs="仿宋_GB2312"/>
          <w:bCs/>
          <w:kern w:val="32"/>
          <w:sz w:val="32"/>
          <w:szCs w:val="32"/>
        </w:rPr>
        <w:t>月至</w:t>
      </w:r>
      <w:r>
        <w:rPr>
          <w:rFonts w:hint="default" w:ascii="仿宋_GB2312" w:eastAsia="仿宋_GB2312" w:cs="仿宋_GB2312"/>
          <w:bCs/>
          <w:kern w:val="32"/>
          <w:sz w:val="32"/>
          <w:szCs w:val="32"/>
          <w:lang w:val="en-US" w:eastAsia="zh-CN"/>
        </w:rPr>
        <w:t>2025</w:t>
      </w:r>
      <w:r>
        <w:rPr>
          <w:rFonts w:hint="default" w:ascii="仿宋_GB2312" w:eastAsia="仿宋_GB2312" w:cs="仿宋_GB2312"/>
          <w:bCs/>
          <w:kern w:val="32"/>
          <w:sz w:val="32"/>
          <w:szCs w:val="32"/>
        </w:rPr>
        <w:t>年</w:t>
      </w:r>
      <w:r>
        <w:rPr>
          <w:rFonts w:hint="default" w:ascii="仿宋_GB2312" w:eastAsia="仿宋_GB2312" w:cs="仿宋_GB2312"/>
          <w:bCs/>
          <w:kern w:val="32"/>
          <w:sz w:val="32"/>
          <w:szCs w:val="32"/>
          <w:lang w:val="en-US" w:eastAsia="zh-CN"/>
        </w:rPr>
        <w:t>1</w:t>
      </w:r>
      <w:r>
        <w:rPr>
          <w:rFonts w:hint="default" w:ascii="仿宋_GB2312" w:eastAsia="仿宋_GB2312" w:cs="仿宋_GB2312"/>
          <w:bCs/>
          <w:kern w:val="32"/>
          <w:sz w:val="32"/>
          <w:szCs w:val="32"/>
        </w:rPr>
        <w:t>月违规</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次，累计扣</w:t>
      </w:r>
      <w:r>
        <w:rPr>
          <w:rFonts w:hint="eastAsia" w:ascii="仿宋_GB2312" w:cs="仿宋_GB2312"/>
          <w:bCs/>
          <w:kern w:val="32"/>
          <w:sz w:val="32"/>
          <w:szCs w:val="32"/>
          <w:lang w:val="en-US" w:eastAsia="zh-CN"/>
        </w:rPr>
        <w:t>6</w:t>
      </w:r>
      <w:r>
        <w:rPr>
          <w:rFonts w:hint="default" w:ascii="仿宋_GB2312" w:eastAsia="仿宋_GB2312" w:cs="仿宋_GB2312"/>
          <w:bCs/>
          <w:kern w:val="32"/>
          <w:sz w:val="32"/>
          <w:szCs w:val="32"/>
        </w:rPr>
        <w:t>分，</w:t>
      </w:r>
      <w:r>
        <w:rPr>
          <w:rFonts w:hint="eastAsia" w:ascii="仿宋_GB2312" w:cs="仿宋_GB2312"/>
          <w:bCs/>
          <w:kern w:val="32"/>
          <w:sz w:val="32"/>
          <w:szCs w:val="32"/>
          <w:lang w:eastAsia="zh-CN"/>
        </w:rPr>
        <w:t>无</w:t>
      </w:r>
      <w:r>
        <w:rPr>
          <w:rFonts w:hint="default" w:ascii="仿宋_GB2312" w:eastAsia="仿宋_GB2312" w:cs="仿宋_GB2312"/>
          <w:bCs/>
          <w:kern w:val="32"/>
          <w:sz w:val="32"/>
          <w:szCs w:val="32"/>
        </w:rPr>
        <w:t>重大违规。</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该犯原判财产性判项已履行</w:t>
      </w:r>
      <w:r>
        <w:rPr>
          <w:rFonts w:hint="eastAsia" w:ascii="仿宋_GB2312" w:hAnsi="Times New Roman" w:eastAsia="仿宋_GB2312" w:cs="仿宋_GB2312"/>
          <w:kern w:val="32"/>
          <w:sz w:val="32"/>
          <w:szCs w:val="32"/>
          <w:lang w:val="en-US" w:eastAsia="zh-CN"/>
        </w:rPr>
        <w:t>刑事附带民事赔偿</w:t>
      </w:r>
      <w:r>
        <w:rPr>
          <w:rFonts w:hint="default" w:ascii="仿宋_GB2312" w:hAnsi="Times New Roman" w:eastAsia="仿宋_GB2312" w:cs="仿宋_GB2312"/>
          <w:kern w:val="32"/>
          <w:sz w:val="32"/>
          <w:szCs w:val="32"/>
          <w:lang w:val="en-US" w:eastAsia="zh-CN"/>
        </w:rPr>
        <w:t>人民币</w:t>
      </w:r>
      <w:r>
        <w:rPr>
          <w:rFonts w:hint="eastAsia" w:ascii="仿宋_GB2312" w:hAnsi="Times New Roman" w:eastAsia="仿宋_GB2312" w:cs="仿宋_GB2312"/>
          <w:kern w:val="32"/>
          <w:sz w:val="32"/>
          <w:szCs w:val="32"/>
          <w:lang w:val="en-US" w:eastAsia="zh-CN"/>
        </w:rPr>
        <w:t>305000</w:t>
      </w:r>
      <w:r>
        <w:rPr>
          <w:rFonts w:hint="default" w:ascii="仿宋_GB2312" w:hAnsi="Times New Roman" w:eastAsia="仿宋_GB2312" w:cs="仿宋_GB2312"/>
          <w:kern w:val="32"/>
          <w:sz w:val="32"/>
          <w:szCs w:val="32"/>
          <w:lang w:val="en-US" w:eastAsia="zh-CN"/>
        </w:rPr>
        <w:t>元</w:t>
      </w:r>
      <w:r>
        <w:rPr>
          <w:rFonts w:hint="eastAsia" w:ascii="仿宋_GB2312" w:hAnsi="Times New Roman" w:eastAsia="仿宋_GB2312" w:cs="仿宋_GB2312"/>
          <w:kern w:val="32"/>
          <w:sz w:val="32"/>
          <w:szCs w:val="32"/>
          <w:lang w:val="en-US" w:eastAsia="zh-CN"/>
        </w:rPr>
        <w:t>，该犯的同案犯也均已履行完毕相应的刑事附带民事赔偿</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福建省高级人民法院于2019</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11</w:t>
      </w:r>
      <w:r>
        <w:rPr>
          <w:rFonts w:hint="default" w:ascii="仿宋_GB2312" w:hAnsi="Times New Roman" w:eastAsia="仿宋_GB2312" w:cs="仿宋_GB2312"/>
          <w:kern w:val="32"/>
          <w:sz w:val="32"/>
          <w:szCs w:val="32"/>
          <w:lang w:val="en-US" w:eastAsia="zh-CN"/>
        </w:rPr>
        <w:t>日</w:t>
      </w:r>
      <w:r>
        <w:rPr>
          <w:rFonts w:hint="eastAsia" w:ascii="仿宋_GB2312" w:hAnsi="Times New Roman" w:eastAsia="仿宋_GB2312" w:cs="仿宋_GB2312"/>
          <w:kern w:val="32"/>
          <w:sz w:val="32"/>
          <w:szCs w:val="32"/>
          <w:lang w:val="en-US" w:eastAsia="zh-CN"/>
        </w:rPr>
        <w:t>作出的（2017）闽刑终200号罪犯刑事附带民事赔偿及刑事裁判中财产刑等执行情况一览表中载明：已到位金额人民币305000元，该犯财产性判项已履行完毕。</w:t>
      </w:r>
    </w:p>
    <w:p>
      <w:pPr>
        <w:widowControl w:val="0"/>
        <w:spacing w:before="0" w:beforeAutospacing="0" w:after="0" w:afterAutospacing="0" w:line="430" w:lineRule="exact"/>
        <w:ind w:left="0" w:right="0" w:firstLine="640" w:firstLineChars="20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本案于</w:t>
      </w:r>
      <w:r>
        <w:rPr>
          <w:rFonts w:hint="eastAsia" w:ascii="仿宋_GB2312" w:hAnsi="Times New Roman" w:eastAsia="仿宋_GB2312" w:cs="Times New Roman"/>
          <w:kern w:val="32"/>
          <w:sz w:val="32"/>
          <w:szCs w:val="32"/>
          <w:lang w:val="en-US" w:eastAsia="zh-CN"/>
        </w:rPr>
        <w:t>2025</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Times New Roman"/>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Times New Roman"/>
          <w:kern w:val="32"/>
          <w:sz w:val="32"/>
          <w:szCs w:val="32"/>
          <w:lang w:val="en-US" w:eastAsia="zh-CN"/>
        </w:rPr>
        <w:t>17</w:t>
      </w:r>
      <w:r>
        <w:rPr>
          <w:rFonts w:hint="default" w:ascii="仿宋_GB2312" w:hAnsi="Times New Roman" w:eastAsia="仿宋_GB2312" w:cs="仿宋_GB2312"/>
          <w:kern w:val="32"/>
          <w:sz w:val="32"/>
          <w:szCs w:val="32"/>
          <w:lang w:val="en-US" w:eastAsia="zh-CN"/>
        </w:rPr>
        <w:t>日至</w:t>
      </w:r>
      <w:r>
        <w:rPr>
          <w:rFonts w:hint="eastAsia" w:ascii="仿宋_GB2312" w:hAnsi="Times New Roman" w:eastAsia="仿宋_GB2312" w:cs="Times New Roman"/>
          <w:kern w:val="32"/>
          <w:sz w:val="32"/>
          <w:szCs w:val="32"/>
          <w:lang w:val="en-US" w:eastAsia="zh-CN"/>
        </w:rPr>
        <w:t>2025</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Times New Roman"/>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Times New Roman"/>
          <w:kern w:val="32"/>
          <w:sz w:val="32"/>
          <w:szCs w:val="32"/>
          <w:lang w:val="en-US" w:eastAsia="zh-CN"/>
        </w:rPr>
        <w:t>23</w:t>
      </w:r>
      <w:r>
        <w:rPr>
          <w:rFonts w:hint="default" w:ascii="仿宋_GB2312" w:hAnsi="Times New Roman" w:eastAsia="仿宋_GB2312" w:cs="仿宋_GB2312"/>
          <w:kern w:val="32"/>
          <w:sz w:val="32"/>
          <w:szCs w:val="32"/>
          <w:lang w:val="en-US" w:eastAsia="zh-CN"/>
        </w:rPr>
        <w:t>日在狱内公示未收到不同意见。</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因此，依照《中华人民共和国刑法》第五十七条、第七十八条《中华人民共和国刑事诉讼法》第二百七十三条第二款和《中华人民共和国监狱法》第二十九条规定，建议</w:t>
      </w:r>
      <w:r>
        <w:rPr>
          <w:rFonts w:hint="eastAsia" w:ascii="仿宋_GB2312" w:hAnsi="Times New Roman" w:eastAsia="仿宋_GB2312" w:cs="仿宋_GB2312"/>
          <w:kern w:val="32"/>
          <w:sz w:val="32"/>
          <w:szCs w:val="32"/>
          <w:lang w:val="en-US" w:eastAsia="zh-CN"/>
        </w:rPr>
        <w:t>将</w:t>
      </w:r>
      <w:r>
        <w:rPr>
          <w:rFonts w:hint="default" w:ascii="仿宋_GB2312" w:hAnsi="Times New Roman" w:eastAsia="仿宋_GB2312" w:cs="仿宋_GB2312"/>
          <w:kern w:val="32"/>
          <w:sz w:val="32"/>
          <w:szCs w:val="32"/>
          <w:lang w:val="en-US" w:eastAsia="zh-CN"/>
        </w:rPr>
        <w:t>罪犯</w:t>
      </w:r>
      <w:r>
        <w:rPr>
          <w:rFonts w:hint="eastAsia" w:ascii="仿宋_GB2312" w:hAnsi="Times New Roman" w:eastAsia="仿宋_GB2312" w:cs="仿宋_GB2312"/>
          <w:kern w:val="32"/>
          <w:sz w:val="32"/>
          <w:szCs w:val="32"/>
          <w:lang w:val="en-US" w:eastAsia="zh-CN"/>
        </w:rPr>
        <w:t>夏宁宁刑罚</w:t>
      </w:r>
      <w:r>
        <w:rPr>
          <w:rFonts w:hint="default" w:ascii="仿宋_GB2312" w:hAnsi="Times New Roman" w:eastAsia="仿宋_GB2312" w:cs="仿宋_GB2312"/>
          <w:kern w:val="32"/>
          <w:sz w:val="32"/>
          <w:szCs w:val="32"/>
          <w:lang w:val="en-US" w:eastAsia="zh-CN"/>
        </w:rPr>
        <w:t>减为有期徒刑</w:t>
      </w:r>
      <w:r>
        <w:rPr>
          <w:rFonts w:hint="eastAsia" w:ascii="仿宋_GB2312" w:hAnsi="Times New Roman" w:eastAsia="仿宋_GB2312" w:cs="仿宋_GB2312"/>
          <w:kern w:val="32"/>
          <w:sz w:val="32"/>
          <w:szCs w:val="32"/>
          <w:lang w:val="en-US" w:eastAsia="zh-CN"/>
        </w:rPr>
        <w:t>二十五</w:t>
      </w:r>
      <w:r>
        <w:rPr>
          <w:rFonts w:hint="default" w:ascii="仿宋_GB2312" w:hAnsi="Times New Roman" w:eastAsia="仿宋_GB2312" w:cs="仿宋_GB2312"/>
          <w:kern w:val="32"/>
          <w:sz w:val="32"/>
          <w:szCs w:val="32"/>
          <w:lang w:val="en-US" w:eastAsia="zh-CN"/>
        </w:rPr>
        <w:t>年，剥夺政治权利改为</w:t>
      </w:r>
      <w:r>
        <w:rPr>
          <w:rFonts w:hint="eastAsia" w:ascii="仿宋_GB2312" w:hAnsi="Times New Roman" w:eastAsia="仿宋_GB2312" w:cs="仿宋_GB2312"/>
          <w:kern w:val="32"/>
          <w:sz w:val="32"/>
          <w:szCs w:val="32"/>
          <w:lang w:val="en-US" w:eastAsia="zh-CN"/>
        </w:rPr>
        <w:t>十</w:t>
      </w:r>
      <w:r>
        <w:rPr>
          <w:rFonts w:hint="default" w:ascii="仿宋_GB2312" w:hAnsi="Times New Roman" w:eastAsia="仿宋_GB2312" w:cs="仿宋_GB2312"/>
          <w:kern w:val="32"/>
          <w:sz w:val="32"/>
          <w:szCs w:val="32"/>
          <w:lang w:val="en-US" w:eastAsia="zh-CN"/>
        </w:rPr>
        <w:t>年。特提请你院审理裁定。</w:t>
      </w:r>
    </w:p>
    <w:p>
      <w:pPr>
        <w:pStyle w:val="6"/>
        <w:widowControl w:val="0"/>
        <w:spacing w:line="430" w:lineRule="exact"/>
        <w:ind w:left="0" w:right="-33" w:rightChars="-15" w:firstLine="640" w:firstLineChars="20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此致</w:t>
      </w:r>
    </w:p>
    <w:p>
      <w:pPr>
        <w:pStyle w:val="8"/>
        <w:widowControl w:val="0"/>
        <w:spacing w:line="430" w:lineRule="exact"/>
        <w:ind w:left="0" w:leftChars="0" w:right="-33" w:rightChars="-15" w:firstLine="0" w:firstLineChars="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福建省高级人民法院</w:t>
      </w:r>
    </w:p>
    <w:p>
      <w:pPr>
        <w:pStyle w:val="8"/>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Times New Roman" w:hAnsi="Times New Roman" w:eastAsia="仿宋_GB2312" w:cs="仿宋_GB2312"/>
          <w:kern w:val="32"/>
          <w:sz w:val="32"/>
          <w:szCs w:val="32"/>
        </w:rPr>
        <w:t xml:space="preserve"> </w:t>
      </w:r>
    </w:p>
    <w:p>
      <w:pPr>
        <w:pStyle w:val="8"/>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附件：⒈罪犯</w:t>
      </w:r>
      <w:r>
        <w:rPr>
          <w:rFonts w:hint="eastAsia" w:cs="仿宋_GB2312"/>
          <w:kern w:val="32"/>
          <w:sz w:val="32"/>
          <w:szCs w:val="32"/>
          <w:lang w:eastAsia="zh-CN"/>
        </w:rPr>
        <w:t>夏宁宁</w:t>
      </w:r>
      <w:r>
        <w:rPr>
          <w:rFonts w:hint="default" w:ascii="仿宋_GB2312" w:hAnsi="Times New Roman" w:eastAsia="仿宋_GB2312" w:cs="仿宋_GB2312"/>
          <w:kern w:val="32"/>
          <w:sz w:val="32"/>
          <w:szCs w:val="32"/>
        </w:rPr>
        <w:t>卷宗</w:t>
      </w:r>
      <w:r>
        <w:rPr>
          <w:rFonts w:hint="eastAsia" w:cs="Times New Roman"/>
          <w:kern w:val="32"/>
          <w:sz w:val="32"/>
          <w:szCs w:val="32"/>
          <w:lang w:eastAsia="zh-CN"/>
        </w:rPr>
        <w:t>二</w:t>
      </w:r>
      <w:r>
        <w:rPr>
          <w:rFonts w:hint="default" w:ascii="仿宋_GB2312" w:hAnsi="Times New Roman" w:eastAsia="仿宋_GB2312" w:cs="仿宋_GB2312"/>
          <w:kern w:val="32"/>
          <w:sz w:val="32"/>
          <w:szCs w:val="32"/>
        </w:rPr>
        <w:t>册</w:t>
      </w:r>
    </w:p>
    <w:p>
      <w:pPr>
        <w:pStyle w:val="8"/>
        <w:widowControl w:val="0"/>
        <w:spacing w:line="430" w:lineRule="exact"/>
        <w:ind w:left="640" w:right="-33" w:rightChars="-15" w:firstLine="960" w:firstLineChars="30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⒉减刑建议书</w:t>
      </w:r>
      <w:r>
        <w:rPr>
          <w:rFonts w:hint="eastAsia" w:cs="Times New Roman"/>
          <w:kern w:val="32"/>
          <w:sz w:val="32"/>
          <w:szCs w:val="32"/>
          <w:lang w:eastAsia="zh-CN"/>
        </w:rPr>
        <w:t>五</w:t>
      </w:r>
      <w:r>
        <w:rPr>
          <w:rFonts w:hint="default" w:ascii="仿宋_GB2312" w:hAnsi="Times New Roman" w:eastAsia="仿宋_GB2312" w:cs="仿宋_GB2312"/>
          <w:kern w:val="32"/>
          <w:sz w:val="32"/>
          <w:szCs w:val="32"/>
        </w:rPr>
        <w:t>份</w:t>
      </w:r>
    </w:p>
    <w:p>
      <w:pPr>
        <w:pStyle w:val="6"/>
        <w:widowControl w:val="0"/>
        <w:spacing w:line="430" w:lineRule="exact"/>
        <w:ind w:left="640" w:right="-33" w:rightChars="-15"/>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lang w:val="en-US" w:eastAsia="zh-CN"/>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p>
    <w:p>
      <w:pPr>
        <w:pStyle w:val="7"/>
        <w:widowControl w:val="0"/>
        <w:autoSpaceDE w:val="0"/>
        <w:spacing w:before="0" w:beforeAutospacing="0" w:after="0" w:afterAutospacing="0" w:line="430" w:lineRule="exact"/>
        <w:ind w:left="0" w:right="880" w:rightChars="400"/>
        <w:jc w:val="right"/>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福建省武夷山监狱</w:t>
      </w:r>
    </w:p>
    <w:p>
      <w:pPr>
        <w:pStyle w:val="7"/>
        <w:widowControl w:val="0"/>
        <w:autoSpaceDE w:val="0"/>
        <w:spacing w:before="0" w:beforeAutospacing="0" w:after="0" w:afterAutospacing="0" w:line="430" w:lineRule="exact"/>
        <w:ind w:left="0" w:right="880" w:rightChars="400"/>
        <w:jc w:val="right"/>
      </w:pPr>
      <w:r>
        <w:rPr>
          <w:rFonts w:hint="eastAsia" w:ascii="仿宋_GB2312" w:hAnsi="Times New Roman" w:eastAsia="仿宋_GB2312" w:cs="仿宋_GB2312"/>
          <w:kern w:val="32"/>
          <w:sz w:val="32"/>
          <w:szCs w:val="32"/>
          <w:lang w:val="en-US" w:eastAsia="zh-CN"/>
        </w:rPr>
        <w:t>2025</w:t>
      </w:r>
      <w:r>
        <w:rPr>
          <w:rFonts w:hint="default" w:ascii="仿宋_GB2312" w:hAnsi="Times New Roman" w:eastAsia="仿宋_GB2312" w:cs="仿宋_GB2312"/>
          <w:kern w:val="32"/>
          <w:sz w:val="32"/>
          <w:szCs w:val="32"/>
          <w:lang w:val="en-US" w:eastAsia="zh-CN"/>
        </w:rPr>
        <w:t>年</w:t>
      </w:r>
      <w:r>
        <w:rPr>
          <w:rFonts w:hint="eastAsia" w:ascii="Times New Roman" w:hAnsi="Times New Roman" w:eastAsia="仿宋_GB2312" w:cs="Times New Roman"/>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Times New Roman" w:hAnsi="Times New Roman" w:eastAsia="仿宋_GB2312" w:cs="Times New Roman"/>
          <w:kern w:val="32"/>
          <w:sz w:val="32"/>
          <w:szCs w:val="32"/>
          <w:lang w:val="en-US" w:eastAsia="zh-CN"/>
        </w:rPr>
        <w:t>27</w:t>
      </w:r>
      <w:r>
        <w:rPr>
          <w:rFonts w:hint="default" w:ascii="仿宋_GB2312" w:hAnsi="Times New Roman" w:eastAsia="仿宋_GB2312" w:cs="仿宋_GB2312"/>
          <w:kern w:val="32"/>
          <w:sz w:val="32"/>
          <w:szCs w:val="32"/>
          <w:lang w:val="en-US" w:eastAsia="zh-CN"/>
        </w:rPr>
        <w:t>日</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0054EE5"/>
    <w:rsid w:val="51E64AF3"/>
    <w:rsid w:val="6B5136E7"/>
    <w:rsid w:val="6B8E07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黑体"/>
      <w:sz w:val="22"/>
      <w:szCs w:val="22"/>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Salutation"/>
    <w:basedOn w:val="1"/>
    <w:next w:val="1"/>
    <w:qFormat/>
    <w:uiPriority w:val="0"/>
    <w:pPr>
      <w:widowControl w:val="0"/>
      <w:spacing w:before="0" w:beforeAutospacing="0" w:after="0" w:afterAutospacing="0"/>
      <w:ind w:left="0" w:right="0"/>
      <w:jc w:val="both"/>
    </w:pPr>
    <w:rPr>
      <w:rFonts w:hint="default" w:ascii="Times New Roman" w:hAnsi="Times New Roman" w:eastAsia="仿宋_GB2312" w:cs="Times New Roman"/>
      <w:kern w:val="32"/>
      <w:sz w:val="32"/>
      <w:szCs w:val="32"/>
      <w:lang w:val="en-US" w:eastAsia="zh-CN"/>
    </w:rPr>
  </w:style>
  <w:style w:type="paragraph" w:customStyle="1" w:styleId="7">
    <w:name w:val="Normal (Web)"/>
    <w:basedOn w:val="1"/>
    <w:qFormat/>
    <w:uiPriority w:val="0"/>
    <w:rPr>
      <w:sz w:val="24"/>
    </w:rPr>
  </w:style>
  <w:style w:type="paragraph" w:customStyle="1" w:styleId="8">
    <w:name w:val="列表段落1"/>
    <w:basedOn w:val="1"/>
    <w:qFormat/>
    <w:uiPriority w:val="0"/>
    <w:pPr>
      <w:widowControl w:val="0"/>
      <w:spacing w:before="0" w:beforeAutospacing="0" w:after="0" w:afterAutospacing="0"/>
      <w:ind w:left="0" w:right="0" w:firstLine="420" w:firstLineChars="200"/>
      <w:jc w:val="both"/>
    </w:pPr>
    <w:rPr>
      <w:rFonts w:hint="default" w:ascii="Times New Roman" w:hAnsi="Times New Roman" w:eastAsia="仿宋_GB2312" w:cs="Times New Roman"/>
      <w:kern w:val="32"/>
      <w:sz w:val="32"/>
      <w:szCs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王清金</cp:lastModifiedBy>
  <dcterms:modified xsi:type="dcterms:W3CDTF">2025-04-29T03:14:51Z</dcterms:modified>
  <dc:title>福建省武夷山监狱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1ED985766BB144D2B968A63F193CCC9B</vt:lpwstr>
  </property>
</Properties>
</file>