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余瀚然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福建省尤溪县人民法院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0426刑初125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余瀚然犯掩饰、隐瞒犯罪所得罪，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四年四个月，并处罚金人民币五万元</w:t>
      </w:r>
      <w:r>
        <w:rPr>
          <w:rFonts w:hint="eastAsia" w:ascii="仿宋_GB2312"/>
          <w:color w:val="auto"/>
          <w:szCs w:val="32"/>
          <w:lang w:val="en-US" w:eastAsia="zh-CN"/>
        </w:rPr>
        <w:t>。退出违法所得人民币80000元，由扣押机关返还害人。判决发生法律效力后，于2022年9月19日交付福建省武夷山监狱执行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3067.8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4次，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1次。考核期内无违规扣分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该犯原判财产性判项已履行人民币130000元，其中本次提请向福建省尤溪县人民法院缴纳罚金人民币50000元，财产性判项已全部履行完毕。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余瀚然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余瀚然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54E0B"/>
    <w:rsid w:val="04EE41D0"/>
    <w:rsid w:val="04F06A77"/>
    <w:rsid w:val="07DF3D76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E433F7"/>
    <w:rsid w:val="173B7F2B"/>
    <w:rsid w:val="18141806"/>
    <w:rsid w:val="18AC5707"/>
    <w:rsid w:val="196C36C2"/>
    <w:rsid w:val="1ADD3BF7"/>
    <w:rsid w:val="1CE3322C"/>
    <w:rsid w:val="1E0F4722"/>
    <w:rsid w:val="201715B2"/>
    <w:rsid w:val="23CE2152"/>
    <w:rsid w:val="26477663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CEA0EF0"/>
    <w:rsid w:val="2CFD78EF"/>
    <w:rsid w:val="2D8930AF"/>
    <w:rsid w:val="30961B60"/>
    <w:rsid w:val="312715EC"/>
    <w:rsid w:val="31A31180"/>
    <w:rsid w:val="3305631F"/>
    <w:rsid w:val="333B229A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E475893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48067C9"/>
    <w:rsid w:val="556C452E"/>
    <w:rsid w:val="5584155C"/>
    <w:rsid w:val="559917B1"/>
    <w:rsid w:val="58B611FB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A83705F"/>
    <w:rsid w:val="7A945BF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2025-04-28T08:45:01Z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