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11"/>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210</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olor w:val="auto"/>
          <w:szCs w:val="32"/>
        </w:rPr>
      </w:pPr>
      <w:r>
        <w:rPr>
          <w:rFonts w:hint="eastAsia" w:ascii="仿宋_GB2312"/>
          <w:color w:val="auto"/>
          <w:szCs w:val="32"/>
        </w:rPr>
        <w:t>罪犯</w:t>
      </w:r>
      <w:r>
        <w:rPr>
          <w:rFonts w:hint="eastAsia" w:ascii="仿宋_GB2312"/>
          <w:color w:val="auto"/>
          <w:szCs w:val="32"/>
          <w:lang w:eastAsia="zh-CN"/>
        </w:rPr>
        <w:t>吴成木</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eastAsia="zh-CN"/>
        </w:rPr>
        <w:t>曾用名吴永平，</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1969</w:t>
      </w:r>
      <w:r>
        <w:rPr>
          <w:rFonts w:hint="eastAsia" w:ascii="仿宋_GB2312"/>
          <w:color w:val="auto"/>
          <w:szCs w:val="32"/>
        </w:rPr>
        <w:t>年</w:t>
      </w:r>
      <w:r>
        <w:rPr>
          <w:rFonts w:hint="eastAsia" w:ascii="仿宋_GB2312"/>
          <w:color w:val="auto"/>
          <w:szCs w:val="32"/>
          <w:lang w:val="en-US" w:eastAsia="zh-CN"/>
        </w:rPr>
        <w:t>1</w:t>
      </w:r>
      <w:r>
        <w:rPr>
          <w:rFonts w:hint="eastAsia" w:ascii="仿宋_GB2312"/>
          <w:color w:val="auto"/>
          <w:szCs w:val="32"/>
        </w:rPr>
        <w:t>月</w:t>
      </w:r>
      <w:r>
        <w:rPr>
          <w:rFonts w:hint="eastAsia" w:ascii="仿宋_GB2312"/>
          <w:color w:val="auto"/>
          <w:szCs w:val="32"/>
          <w:lang w:val="en-US" w:eastAsia="zh-CN"/>
        </w:rPr>
        <w:t>26</w:t>
      </w:r>
      <w:r>
        <w:rPr>
          <w:rFonts w:hint="eastAsia" w:ascii="仿宋_GB2312"/>
          <w:color w:val="auto"/>
          <w:szCs w:val="32"/>
        </w:rPr>
        <w:t>日出生，汉族，</w:t>
      </w:r>
      <w:r>
        <w:rPr>
          <w:rFonts w:hint="eastAsia" w:ascii="仿宋_GB2312"/>
          <w:color w:val="auto"/>
          <w:szCs w:val="32"/>
          <w:lang w:val="en-US" w:eastAsia="zh-CN"/>
        </w:rPr>
        <w:t>小学文化，</w:t>
      </w:r>
      <w:bookmarkStart w:id="0" w:name="_GoBack"/>
      <w:bookmarkEnd w:id="0"/>
      <w:r>
        <w:rPr>
          <w:rFonts w:hint="eastAsia" w:ascii="仿宋_GB2312"/>
          <w:color w:val="auto"/>
          <w:szCs w:val="32"/>
        </w:rPr>
        <w:t>捕前系</w:t>
      </w:r>
      <w:r>
        <w:rPr>
          <w:rFonts w:hint="eastAsia" w:ascii="仿宋_GB2312"/>
          <w:color w:val="auto"/>
          <w:szCs w:val="32"/>
          <w:lang w:eastAsia="zh-CN"/>
        </w:rPr>
        <w:t>务工，现在福建省武夷山监狱三监区九分监区服刑</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福建省南平市中级人民法院</w:t>
      </w:r>
      <w:r>
        <w:rPr>
          <w:rFonts w:hint="eastAsia" w:ascii="仿宋_GB2312"/>
          <w:color w:val="auto"/>
          <w:szCs w:val="32"/>
        </w:rPr>
        <w:t>于</w:t>
      </w:r>
      <w:r>
        <w:rPr>
          <w:rFonts w:hint="eastAsia" w:ascii="仿宋_GB2312"/>
          <w:color w:val="auto"/>
          <w:szCs w:val="32"/>
          <w:lang w:val="en-US" w:eastAsia="zh-CN"/>
        </w:rPr>
        <w:t>2020</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3</w:t>
      </w:r>
      <w:r>
        <w:rPr>
          <w:rFonts w:hint="eastAsia" w:ascii="仿宋_GB2312"/>
          <w:color w:val="auto"/>
          <w:szCs w:val="32"/>
        </w:rPr>
        <w:t>日作出（</w:t>
      </w:r>
      <w:r>
        <w:rPr>
          <w:rFonts w:hint="eastAsia" w:ascii="仿宋_GB2312"/>
          <w:color w:val="auto"/>
          <w:szCs w:val="32"/>
          <w:lang w:val="en-US" w:eastAsia="zh-CN"/>
        </w:rPr>
        <w:t>2020</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07刑初4</w:t>
      </w:r>
      <w:r>
        <w:rPr>
          <w:rFonts w:hint="eastAsia" w:ascii="仿宋_GB2312"/>
          <w:color w:val="auto"/>
          <w:szCs w:val="32"/>
        </w:rPr>
        <w:t>号刑事判决，以被告人</w:t>
      </w:r>
      <w:r>
        <w:rPr>
          <w:rFonts w:hint="eastAsia" w:ascii="仿宋_GB2312"/>
          <w:color w:val="auto"/>
          <w:szCs w:val="32"/>
          <w:lang w:eastAsia="zh-CN"/>
        </w:rPr>
        <w:t>吴成木</w:t>
      </w:r>
      <w:r>
        <w:rPr>
          <w:rFonts w:hint="eastAsia" w:ascii="仿宋_GB2312"/>
          <w:color w:val="auto"/>
          <w:szCs w:val="32"/>
        </w:rPr>
        <w:t>犯</w:t>
      </w:r>
      <w:r>
        <w:rPr>
          <w:rFonts w:hint="eastAsia" w:ascii="仿宋_GB2312"/>
          <w:color w:val="auto"/>
          <w:szCs w:val="32"/>
          <w:lang w:eastAsia="zh-CN"/>
        </w:rPr>
        <w:t>抢劫</w:t>
      </w:r>
      <w:r>
        <w:rPr>
          <w:rFonts w:hint="eastAsia" w:ascii="仿宋_GB2312"/>
          <w:color w:val="auto"/>
          <w:szCs w:val="32"/>
        </w:rPr>
        <w:t>罪，判处无期徒刑，剥夺政治权利</w:t>
      </w:r>
      <w:r>
        <w:rPr>
          <w:rFonts w:hint="eastAsia" w:ascii="仿宋_GB2312"/>
          <w:color w:val="auto"/>
          <w:szCs w:val="32"/>
          <w:lang w:eastAsia="zh-CN"/>
        </w:rPr>
        <w:t>终身，并处没收财产人民币一</w:t>
      </w:r>
      <w:r>
        <w:rPr>
          <w:rFonts w:hint="eastAsia" w:ascii="仿宋_GB2312"/>
          <w:color w:val="auto"/>
          <w:szCs w:val="32"/>
          <w:lang w:val="en-US" w:eastAsia="zh-CN"/>
        </w:rPr>
        <w:t>万元。</w:t>
      </w:r>
      <w:r>
        <w:rPr>
          <w:rFonts w:hint="eastAsia" w:ascii="仿宋_GB2312"/>
          <w:color w:val="auto"/>
          <w:szCs w:val="32"/>
          <w:lang w:eastAsia="zh-CN"/>
        </w:rPr>
        <w:t>追缴违法所得</w:t>
      </w:r>
      <w:r>
        <w:rPr>
          <w:rFonts w:hint="eastAsia" w:ascii="仿宋_GB2312"/>
          <w:color w:val="auto"/>
          <w:szCs w:val="32"/>
          <w:lang w:val="en-US" w:eastAsia="zh-CN"/>
        </w:rPr>
        <w:t>返还各被害人。被告人不服，提出上诉。福建省高级人民法院于2021年7月2日作出（2021）闽刑终26号刑事裁定：驳回上诉，维持原判。2021</w:t>
      </w:r>
      <w:r>
        <w:rPr>
          <w:rFonts w:hint="eastAsia" w:ascii="仿宋_GB2312"/>
          <w:color w:val="auto"/>
          <w:szCs w:val="32"/>
        </w:rPr>
        <w:t>年</w:t>
      </w:r>
      <w:r>
        <w:rPr>
          <w:rFonts w:hint="eastAsia" w:ascii="仿宋_GB2312"/>
          <w:color w:val="auto"/>
          <w:szCs w:val="32"/>
          <w:lang w:val="en-US" w:eastAsia="zh-CN"/>
        </w:rPr>
        <w:t>7</w:t>
      </w:r>
      <w:r>
        <w:rPr>
          <w:rFonts w:hint="eastAsia" w:ascii="仿宋_GB2312"/>
          <w:color w:val="auto"/>
          <w:szCs w:val="32"/>
        </w:rPr>
        <w:t>月</w:t>
      </w:r>
      <w:r>
        <w:rPr>
          <w:rFonts w:hint="eastAsia" w:ascii="仿宋_GB2312"/>
          <w:color w:val="auto"/>
          <w:szCs w:val="32"/>
          <w:lang w:val="en-US" w:eastAsia="zh-CN"/>
        </w:rPr>
        <w:t>19</w:t>
      </w:r>
      <w:r>
        <w:rPr>
          <w:rFonts w:hint="eastAsia" w:ascii="仿宋_GB2312"/>
          <w:color w:val="auto"/>
          <w:szCs w:val="32"/>
        </w:rPr>
        <w:t>日交付福建省</w:t>
      </w:r>
      <w:r>
        <w:rPr>
          <w:rFonts w:hint="eastAsia" w:ascii="仿宋_GB2312"/>
          <w:color w:val="auto"/>
          <w:szCs w:val="32"/>
          <w:lang w:eastAsia="zh-CN"/>
        </w:rPr>
        <w:t>武夷山</w:t>
      </w:r>
      <w:r>
        <w:rPr>
          <w:rFonts w:hint="eastAsia" w:ascii="仿宋_GB2312"/>
          <w:color w:val="auto"/>
          <w:szCs w:val="32"/>
        </w:rPr>
        <w:t>监狱执行</w:t>
      </w:r>
      <w:r>
        <w:rPr>
          <w:rFonts w:hint="eastAsia" w:ascii="仿宋_GB2312"/>
          <w:color w:val="auto"/>
          <w:szCs w:val="32"/>
          <w:lang w:eastAsia="zh-CN"/>
        </w:rPr>
        <w:t>刑罚。无期徒刑起刑日期：</w:t>
      </w:r>
      <w:r>
        <w:rPr>
          <w:rFonts w:hint="eastAsia" w:ascii="仿宋_GB2312"/>
          <w:color w:val="auto"/>
          <w:szCs w:val="32"/>
          <w:lang w:val="en-US" w:eastAsia="zh-CN"/>
        </w:rPr>
        <w:t>2021年7月9日。</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11"/>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11"/>
        <w:keepNext w:val="0"/>
        <w:keepLines w:val="0"/>
        <w:pageBreakBefore w:val="0"/>
        <w:widowControl w:val="0"/>
        <w:tabs>
          <w:tab w:val="left" w:pos="559"/>
        </w:tabs>
        <w:kinsoku/>
        <w:wordWrap/>
        <w:overflowPunct/>
        <w:topLinePunct w:val="0"/>
        <w:autoSpaceDE w:val="0"/>
        <w:autoSpaceDN w:val="0"/>
        <w:bidi w:val="0"/>
        <w:adjustRightInd w:val="0"/>
        <w:spacing w:line="430" w:lineRule="exact"/>
        <w:jc w:val="both"/>
        <w:textAlignment w:val="auto"/>
        <w:rPr>
          <w:rFonts w:hint="eastAsia" w:ascii="仿宋_GB2312" w:hAnsi="宋体" w:eastAsia="仿宋_GB2312" w:cs="Times New Roman"/>
          <w:iCs/>
          <w:color w:val="auto"/>
          <w:kern w:val="0"/>
          <w:sz w:val="32"/>
          <w:szCs w:val="32"/>
          <w:lang w:val="zh-CN" w:eastAsia="zh-CN" w:bidi="ar-SA"/>
        </w:rPr>
      </w:pPr>
      <w:r>
        <w:rPr>
          <w:rFonts w:hint="eastAsia" w:ascii="仿宋_GB2312" w:hAnsi="仿宋"/>
          <w:color w:val="auto"/>
          <w:szCs w:val="32"/>
        </w:rPr>
        <w:t>遵守监规</w:t>
      </w:r>
      <w:r>
        <w:rPr>
          <w:rFonts w:hint="eastAsia" w:ascii="仿宋_GB2312" w:hAnsi="仿宋" w:cs="宋体"/>
          <w:color w:val="auto"/>
          <w:szCs w:val="32"/>
          <w:lang w:val="zh-CN"/>
        </w:rPr>
        <w:t>：</w:t>
      </w:r>
      <w:r>
        <w:rPr>
          <w:rFonts w:hint="eastAsia" w:ascii="仿宋_GB2312" w:hAnsi="宋体" w:eastAsia="仿宋_GB2312" w:cs="Times New Roman"/>
          <w:iCs/>
          <w:color w:val="auto"/>
          <w:kern w:val="0"/>
          <w:sz w:val="32"/>
          <w:szCs w:val="32"/>
          <w:lang w:val="zh-CN" w:eastAsia="zh-CN" w:bidi="ar-SA"/>
        </w:rPr>
        <w:t>在服刑期间，虽有违规行为，经民警教育能认识错误，继续安心改造规范行为，遵守法律法规及监规纪律，接受教育改造。</w:t>
      </w:r>
    </w:p>
    <w:p>
      <w:pPr>
        <w:pStyle w:val="11"/>
        <w:keepNext w:val="0"/>
        <w:keepLines w:val="0"/>
        <w:pageBreakBefore w:val="0"/>
        <w:widowControl w:val="0"/>
        <w:kinsoku/>
        <w:wordWrap/>
        <w:overflowPunct/>
        <w:topLinePunct w:val="0"/>
        <w:autoSpaceDE w:val="0"/>
        <w:autoSpaceDN w:val="0"/>
        <w:bidi w:val="0"/>
        <w:adjustRightInd w:val="0"/>
        <w:spacing w:line="430" w:lineRule="exact"/>
        <w:ind w:left="0" w:leftChars="0" w:firstLine="640" w:firstLineChars="20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11"/>
        <w:keepNext w:val="0"/>
        <w:keepLines w:val="0"/>
        <w:pageBreakBefore w:val="0"/>
        <w:widowControl w:val="0"/>
        <w:kinsoku/>
        <w:wordWrap/>
        <w:overflowPunct/>
        <w:topLinePunct w:val="0"/>
        <w:autoSpaceDE w:val="0"/>
        <w:autoSpaceDN w:val="0"/>
        <w:bidi w:val="0"/>
        <w:adjustRightInd w:val="0"/>
        <w:spacing w:line="430" w:lineRule="exact"/>
        <w:ind w:firstLine="640"/>
        <w:jc w:val="both"/>
        <w:textAlignment w:val="auto"/>
        <w:rPr>
          <w:rFonts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11"/>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en-US" w:eastAsia="zh-CN"/>
        </w:rPr>
      </w:pPr>
      <w:r>
        <w:rPr>
          <w:rFonts w:hint="eastAsia" w:ascii="仿宋_GB2312" w:hAnsi="仿宋" w:cs="宋体"/>
          <w:color w:val="auto"/>
          <w:szCs w:val="32"/>
          <w:lang w:val="zh-CN"/>
        </w:rPr>
        <w:t>奖惩情况：</w:t>
      </w:r>
      <w:r>
        <w:rPr>
          <w:rFonts w:hint="eastAsia" w:ascii="仿宋_GB2312" w:hAnsi="仿宋" w:cs="宋体"/>
          <w:color w:val="auto"/>
          <w:szCs w:val="32"/>
          <w:lang w:val="en-US" w:eastAsia="zh-CN"/>
        </w:rPr>
        <w:t>该犯考核期2021年7月19日至2024年12月累计获考核分4047.5分，表扬6次；本考核期内违规3次，累计扣考核分12分。无重大违规。</w:t>
      </w:r>
    </w:p>
    <w:p>
      <w:pPr>
        <w:pStyle w:val="11"/>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cs="仿宋_GB2312"/>
          <w:color w:val="auto"/>
          <w:szCs w:val="32"/>
        </w:rPr>
      </w:pPr>
      <w:r>
        <w:rPr>
          <w:rFonts w:hint="eastAsia" w:ascii="仿宋_GB2312" w:hAnsi="仿宋_GB2312" w:cs="仿宋_GB2312"/>
          <w:bCs/>
          <w:color w:val="auto"/>
          <w:szCs w:val="32"/>
          <w:lang w:val="en-US" w:eastAsia="zh-CN"/>
        </w:rPr>
        <w:t>该犯原判财产性判项已履行人民币12000元。其中本次提请向福建省南平市中级人民法院缴纳没收财产人民币一万元；申请通过监狱转账代扣履行财产刑人民币2000元。考核期内月均消费211.72元，账户可用余额169.57元。福建省南平市中级人民法院执行局于2024年10月29日复函载明：在执行过程中未发现被执行人吴成木有可供执行财产，于2023年9月22日以终结本次执行程序结案。</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s="仿宋_GB2312"/>
          <w:color w:val="auto"/>
          <w:szCs w:val="32"/>
          <w:lang w:eastAsia="zh-CN"/>
        </w:rPr>
      </w:pPr>
      <w:r>
        <w:rPr>
          <w:rFonts w:hint="eastAsia" w:ascii="仿宋_GB2312" w:cs="仿宋_GB2312"/>
          <w:color w:val="auto"/>
          <w:szCs w:val="32"/>
        </w:rPr>
        <w:t>该犯</w:t>
      </w:r>
      <w:r>
        <w:rPr>
          <w:rFonts w:hint="eastAsia" w:ascii="仿宋_GB2312" w:cs="仿宋_GB2312"/>
          <w:color w:val="auto"/>
          <w:szCs w:val="32"/>
          <w:lang w:eastAsia="zh-CN"/>
        </w:rPr>
        <w:t>系</w:t>
      </w:r>
      <w:r>
        <w:rPr>
          <w:rFonts w:hint="eastAsia" w:ascii="仿宋_GB2312" w:eastAsia="仿宋_GB2312" w:cs="FangSong_GB2312-Identity-H"/>
          <w:bCs/>
          <w:kern w:val="0"/>
          <w:sz w:val="32"/>
          <w:szCs w:val="32"/>
        </w:rPr>
        <w:t>因</w:t>
      </w:r>
      <w:r>
        <w:rPr>
          <w:rFonts w:hint="eastAsia" w:ascii="仿宋_GB2312" w:cs="FangSong_GB2312-Identity-H"/>
          <w:bCs/>
          <w:kern w:val="0"/>
          <w:sz w:val="32"/>
          <w:szCs w:val="32"/>
          <w:lang w:eastAsia="zh-CN"/>
        </w:rPr>
        <w:t>抢劫罪被判处无期徒刑的罪犯</w:t>
      </w:r>
      <w:r>
        <w:rPr>
          <w:rFonts w:hint="eastAsia" w:ascii="仿宋_GB2312" w:cs="仿宋_GB2312"/>
          <w:color w:val="auto"/>
          <w:szCs w:val="32"/>
        </w:rPr>
        <w:t>，属于从严掌握减刑对象</w:t>
      </w:r>
      <w:r>
        <w:rPr>
          <w:rFonts w:hint="eastAsia" w:ascii="仿宋_GB2312" w:cs="仿宋_GB2312"/>
          <w:color w:val="auto"/>
          <w:szCs w:val="32"/>
          <w:lang w:eastAsia="zh-CN"/>
        </w:rPr>
        <w:t>。</w:t>
      </w:r>
    </w:p>
    <w:p>
      <w:pPr>
        <w:spacing w:line="430" w:lineRule="exact"/>
        <w:ind w:firstLine="640" w:firstLineChars="200"/>
        <w:rPr>
          <w:szCs w:val="32"/>
        </w:rPr>
      </w:pPr>
      <w:r>
        <w:rPr>
          <w:rFonts w:hint="eastAsia" w:ascii="仿宋_GB2312"/>
          <w:color w:val="auto"/>
          <w:szCs w:val="32"/>
        </w:rPr>
        <w:t>本案于</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3</w:t>
      </w:r>
      <w:r>
        <w:rPr>
          <w:rFonts w:hint="eastAsia" w:ascii="仿宋_GB2312"/>
          <w:color w:val="auto"/>
          <w:szCs w:val="32"/>
        </w:rPr>
        <w:t>月</w:t>
      </w:r>
      <w:r>
        <w:rPr>
          <w:rFonts w:hint="eastAsia" w:ascii="仿宋_GB2312"/>
          <w:color w:val="auto"/>
          <w:szCs w:val="32"/>
          <w:lang w:val="en-US" w:eastAsia="zh-CN"/>
        </w:rPr>
        <w:t>14</w:t>
      </w:r>
      <w:r>
        <w:rPr>
          <w:rFonts w:hint="eastAsia" w:ascii="仿宋_GB2312"/>
          <w:color w:val="auto"/>
          <w:szCs w:val="32"/>
        </w:rPr>
        <w:t>日至</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3</w:t>
      </w:r>
      <w:r>
        <w:rPr>
          <w:rFonts w:hint="eastAsia" w:ascii="仿宋_GB2312"/>
          <w:color w:val="auto"/>
          <w:szCs w:val="32"/>
        </w:rPr>
        <w:t>月</w:t>
      </w:r>
      <w:r>
        <w:rPr>
          <w:rFonts w:hint="eastAsia" w:ascii="仿宋_GB2312"/>
          <w:color w:val="auto"/>
          <w:szCs w:val="32"/>
          <w:lang w:val="en-US" w:eastAsia="zh-CN"/>
        </w:rPr>
        <w:t>20</w:t>
      </w:r>
      <w:r>
        <w:rPr>
          <w:rFonts w:hint="eastAsia" w:ascii="仿宋_GB2312"/>
          <w:color w:val="auto"/>
          <w:szCs w:val="32"/>
        </w:rPr>
        <w:t>日在狱内公示未收到不同意见</w:t>
      </w:r>
      <w:r>
        <w:rPr>
          <w:rFonts w:hint="eastAsia" w:ascii="仿宋_GB2312"/>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《中华人民共和国刑法》第五十七条、第七十八条《中华人民共和国刑事诉讼法》第二百七十三条第二款</w:t>
      </w:r>
      <w:r>
        <w:rPr>
          <w:rFonts w:hint="eastAsia" w:ascii="仿宋_GB2312" w:hAnsi="仿宋_GB2312" w:cs="仿宋_GB2312"/>
          <w:color w:val="auto"/>
          <w:szCs w:val="32"/>
          <w:lang w:val="en-US" w:eastAsia="zh-CN"/>
        </w:rPr>
        <w:t>和</w:t>
      </w:r>
      <w:r>
        <w:rPr>
          <w:rFonts w:hint="eastAsia" w:ascii="仿宋_GB2312" w:hAnsi="仿宋_GB2312" w:cs="仿宋_GB2312"/>
          <w:color w:val="auto"/>
          <w:szCs w:val="32"/>
        </w:rPr>
        <w:t>《中华人民共和国监狱法》第二十九条规定，建议对罪犯</w:t>
      </w:r>
      <w:r>
        <w:rPr>
          <w:rFonts w:hint="eastAsia" w:ascii="仿宋_GB2312" w:hAnsi="仿宋_GB2312" w:cs="仿宋_GB2312"/>
          <w:color w:val="auto"/>
          <w:szCs w:val="32"/>
          <w:lang w:eastAsia="zh-CN"/>
        </w:rPr>
        <w:t>吴成木刑罚</w:t>
      </w:r>
      <w:r>
        <w:rPr>
          <w:rFonts w:hint="eastAsia" w:ascii="仿宋_GB2312" w:hAnsi="仿宋_GB2312" w:cs="仿宋_GB2312"/>
          <w:color w:val="auto"/>
          <w:szCs w:val="32"/>
        </w:rPr>
        <w:t>减为有期徒刑</w:t>
      </w:r>
      <w:r>
        <w:rPr>
          <w:rFonts w:hint="eastAsia" w:ascii="仿宋_GB2312" w:hAnsi="仿宋_GB2312" w:cs="仿宋_GB2312"/>
          <w:color w:val="auto"/>
          <w:szCs w:val="32"/>
          <w:lang w:eastAsia="zh-CN"/>
        </w:rPr>
        <w:t>二十二</w:t>
      </w:r>
      <w:r>
        <w:rPr>
          <w:rFonts w:hint="eastAsia" w:ascii="仿宋_GB2312" w:hAnsi="仿宋_GB2312" w:cs="仿宋_GB2312"/>
          <w:color w:val="auto"/>
          <w:szCs w:val="32"/>
        </w:rPr>
        <w:t>年，剥夺政治权利改为</w:t>
      </w:r>
      <w:r>
        <w:rPr>
          <w:rFonts w:hint="eastAsia" w:ascii="仿宋_GB2312" w:hAnsi="仿宋_GB2312" w:cs="仿宋_GB2312"/>
          <w:color w:val="auto"/>
          <w:szCs w:val="32"/>
          <w:lang w:eastAsia="zh-CN"/>
        </w:rPr>
        <w:t>十</w:t>
      </w:r>
      <w:r>
        <w:rPr>
          <w:rFonts w:hint="eastAsia" w:ascii="仿宋_GB2312" w:hAnsi="仿宋_GB2312" w:cs="仿宋_GB2312"/>
          <w:color w:val="auto"/>
          <w:szCs w:val="32"/>
        </w:rPr>
        <w:t>年。</w:t>
      </w:r>
      <w:r>
        <w:rPr>
          <w:rFonts w:hint="eastAsia"/>
          <w:color w:val="auto"/>
          <w:szCs w:val="32"/>
        </w:rPr>
        <w:t>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1"/>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福建省高级人民法院</w:t>
      </w:r>
    </w:p>
    <w:p>
      <w:pPr>
        <w:pStyle w:val="11"/>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1"/>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吴成木</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11"/>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rPr>
          <w:rFonts w:hint="eastAsia"/>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spacing w:beforeLines="0" w:afterLines="0"/>
        <w:jc w:val="center"/>
        <w:rPr>
          <w:color w:val="auto"/>
        </w:rPr>
      </w:pPr>
      <w:r>
        <w:rPr>
          <w:rFonts w:hint="eastAsia"/>
          <w:color w:val="auto"/>
          <w:szCs w:val="32"/>
          <w:lang w:val="en-US" w:eastAsia="zh-CN"/>
        </w:rPr>
        <w:t xml:space="preserve">                    2025</w:t>
      </w:r>
      <w:r>
        <w:rPr>
          <w:rFonts w:hint="eastAsia"/>
          <w:color w:val="auto"/>
          <w:szCs w:val="32"/>
        </w:rPr>
        <w:t>年</w:t>
      </w:r>
      <w:r>
        <w:rPr>
          <w:rFonts w:hint="eastAsia"/>
          <w:color w:val="auto"/>
          <w:szCs w:val="32"/>
          <w:lang w:val="en-US" w:eastAsia="zh-CN"/>
        </w:rPr>
        <w:t>3</w:t>
      </w:r>
      <w:r>
        <w:rPr>
          <w:rFonts w:hint="eastAsia"/>
          <w:color w:val="auto"/>
          <w:szCs w:val="32"/>
        </w:rPr>
        <w:t>月</w:t>
      </w:r>
      <w:r>
        <w:rPr>
          <w:rFonts w:hint="eastAsia"/>
          <w:color w:val="auto"/>
          <w:szCs w:val="32"/>
          <w:lang w:val="en-US" w:eastAsia="zh-CN"/>
        </w:rPr>
        <w:t>24</w:t>
      </w:r>
      <w:r>
        <w:rPr>
          <w:rFonts w:hint="eastAsia"/>
          <w:color w:val="auto"/>
          <w:szCs w:val="32"/>
        </w:rPr>
        <w:t>日</w:t>
      </w:r>
    </w:p>
    <w:sectPr>
      <w:headerReference r:id="rId3" w:type="default"/>
      <w:pgSz w:w="11905" w:h="16838"/>
      <w:pgMar w:top="1440" w:right="1803" w:bottom="1440" w:left="1803" w:header="850" w:footer="992" w:gutter="0"/>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Song_GB2312-Identity-H">
    <w:altName w:val="宋体"/>
    <w:panose1 w:val="00000000000000000000"/>
    <w:charset w:val="86"/>
    <w:family w:val="auto"/>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1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wps:spPr>
                    <wps:txbx>
                      <w:txbxContent>
                        <w:p>
                          <w:pPr>
                            <w:pStyle w:val="5"/>
                            <w:rPr>
                              <w:color w:val="FFFFFF"/>
                            </w:rPr>
                          </w:pPr>
                        </w:p>
                      </w:txbxContent>
                    </wps:txbx>
                    <wps:bodyPr wrap="none" lIns="0" tIns="0" rIns="0" bIns="0" upright="1">
                      <a:spAutoFit/>
                    </wps:bodyPr>
                  </wps:wsp>
                </a:graphicData>
              </a:graphic>
            </wp:anchor>
          </w:drawing>
        </mc:Choice>
        <mc:Fallback>
          <w:pict>
            <v:rect id="矩形 19"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s359IAAAAFAQAADwAAAAAA&#10;AAABACAAAAAiAAAAZHJzL2Rvd25yZXYueG1sUEsBAhQAFAAAAAgAh07iQOd4AQ8ZAgAATQQAAA4A&#10;AAAAAAAAAQAgAAAAIQEAAGRycy9lMm9Eb2MueG1sUEsFBgAAAAAGAAYAWQEAAKwFA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E7679"/>
    <w:rsid w:val="00180916"/>
    <w:rsid w:val="001E0B1A"/>
    <w:rsid w:val="00380E79"/>
    <w:rsid w:val="003F1D04"/>
    <w:rsid w:val="00403597"/>
    <w:rsid w:val="00573B61"/>
    <w:rsid w:val="005941B7"/>
    <w:rsid w:val="00661F71"/>
    <w:rsid w:val="006B3488"/>
    <w:rsid w:val="007D4D6D"/>
    <w:rsid w:val="00867AD5"/>
    <w:rsid w:val="008C48BD"/>
    <w:rsid w:val="00905858"/>
    <w:rsid w:val="00AF78BF"/>
    <w:rsid w:val="00C01199"/>
    <w:rsid w:val="00E35EB2"/>
    <w:rsid w:val="00F727EE"/>
    <w:rsid w:val="00FE0126"/>
    <w:rsid w:val="00FF7459"/>
    <w:rsid w:val="0136565A"/>
    <w:rsid w:val="027D12FB"/>
    <w:rsid w:val="05AE6D00"/>
    <w:rsid w:val="068233F5"/>
    <w:rsid w:val="07AF789A"/>
    <w:rsid w:val="07B61CB8"/>
    <w:rsid w:val="081648E2"/>
    <w:rsid w:val="09227170"/>
    <w:rsid w:val="0B3926E1"/>
    <w:rsid w:val="0C3E42D9"/>
    <w:rsid w:val="0C4256CB"/>
    <w:rsid w:val="0C4F75DC"/>
    <w:rsid w:val="0C533497"/>
    <w:rsid w:val="0C9C0BFA"/>
    <w:rsid w:val="0D9F4467"/>
    <w:rsid w:val="0EB305C3"/>
    <w:rsid w:val="0F137CB5"/>
    <w:rsid w:val="0F2F70D8"/>
    <w:rsid w:val="123256F8"/>
    <w:rsid w:val="12D37334"/>
    <w:rsid w:val="12FD5513"/>
    <w:rsid w:val="13266B46"/>
    <w:rsid w:val="14BF691E"/>
    <w:rsid w:val="152B74B3"/>
    <w:rsid w:val="16695B42"/>
    <w:rsid w:val="1672618E"/>
    <w:rsid w:val="16B164BB"/>
    <w:rsid w:val="17412204"/>
    <w:rsid w:val="18672CAA"/>
    <w:rsid w:val="1A3A0366"/>
    <w:rsid w:val="1A797B98"/>
    <w:rsid w:val="1B3F06DE"/>
    <w:rsid w:val="1C9B58CA"/>
    <w:rsid w:val="1CF81B82"/>
    <w:rsid w:val="1E1E4170"/>
    <w:rsid w:val="1E254562"/>
    <w:rsid w:val="1ECB0040"/>
    <w:rsid w:val="1EF06AE1"/>
    <w:rsid w:val="20C10415"/>
    <w:rsid w:val="21C44069"/>
    <w:rsid w:val="234818AA"/>
    <w:rsid w:val="234B7A23"/>
    <w:rsid w:val="267467DA"/>
    <w:rsid w:val="27181640"/>
    <w:rsid w:val="27682819"/>
    <w:rsid w:val="29587091"/>
    <w:rsid w:val="2BFD2379"/>
    <w:rsid w:val="2C7845C8"/>
    <w:rsid w:val="2D5B3696"/>
    <w:rsid w:val="32413788"/>
    <w:rsid w:val="36653D31"/>
    <w:rsid w:val="36986D96"/>
    <w:rsid w:val="36DC68D6"/>
    <w:rsid w:val="373C6C4A"/>
    <w:rsid w:val="39545F92"/>
    <w:rsid w:val="40053861"/>
    <w:rsid w:val="40142EAD"/>
    <w:rsid w:val="42CF6EF1"/>
    <w:rsid w:val="43021637"/>
    <w:rsid w:val="45266F69"/>
    <w:rsid w:val="45C25924"/>
    <w:rsid w:val="469C4BB4"/>
    <w:rsid w:val="48E92855"/>
    <w:rsid w:val="49DD1FC2"/>
    <w:rsid w:val="49FD60CF"/>
    <w:rsid w:val="4A937854"/>
    <w:rsid w:val="4AC047B0"/>
    <w:rsid w:val="4C0C55BD"/>
    <w:rsid w:val="4CA22631"/>
    <w:rsid w:val="4CAA121D"/>
    <w:rsid w:val="4DBE49B0"/>
    <w:rsid w:val="4F552FB6"/>
    <w:rsid w:val="4FDA015F"/>
    <w:rsid w:val="50DC6110"/>
    <w:rsid w:val="521934C7"/>
    <w:rsid w:val="5288665B"/>
    <w:rsid w:val="52943364"/>
    <w:rsid w:val="533D0693"/>
    <w:rsid w:val="53A84C75"/>
    <w:rsid w:val="53CE6A05"/>
    <w:rsid w:val="53EC7365"/>
    <w:rsid w:val="5861763E"/>
    <w:rsid w:val="5C0033F1"/>
    <w:rsid w:val="5C7D3B00"/>
    <w:rsid w:val="5D2B27E7"/>
    <w:rsid w:val="5EFD0E28"/>
    <w:rsid w:val="5FB32327"/>
    <w:rsid w:val="6385269A"/>
    <w:rsid w:val="63997AC2"/>
    <w:rsid w:val="64061DAE"/>
    <w:rsid w:val="64F2539B"/>
    <w:rsid w:val="67B1213F"/>
    <w:rsid w:val="6A243776"/>
    <w:rsid w:val="6B774A3D"/>
    <w:rsid w:val="6E5724CC"/>
    <w:rsid w:val="6FA16DDA"/>
    <w:rsid w:val="71277157"/>
    <w:rsid w:val="71743704"/>
    <w:rsid w:val="72602C4F"/>
    <w:rsid w:val="72C65200"/>
    <w:rsid w:val="73991756"/>
    <w:rsid w:val="73AB002E"/>
    <w:rsid w:val="74945664"/>
    <w:rsid w:val="762704BE"/>
    <w:rsid w:val="77564B75"/>
    <w:rsid w:val="7B711D81"/>
    <w:rsid w:val="7D505F6A"/>
    <w:rsid w:val="7E300D0E"/>
    <w:rsid w:val="7EA527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link w:val="9"/>
    <w:qFormat/>
    <w:uiPriority w:val="99"/>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称呼 字符"/>
    <w:link w:val="2"/>
    <w:qFormat/>
    <w:locked/>
    <w:uiPriority w:val="99"/>
    <w:rPr>
      <w:rFonts w:eastAsia="仿宋_GB2312"/>
      <w:kern w:val="32"/>
      <w:sz w:val="32"/>
    </w:rPr>
  </w:style>
  <w:style w:type="character" w:customStyle="1" w:styleId="10">
    <w:name w:val="批注框文本 字符"/>
    <w:link w:val="3"/>
    <w:qFormat/>
    <w:uiPriority w:val="0"/>
    <w:rPr>
      <w:rFonts w:eastAsia="仿宋_GB2312"/>
      <w:kern w:val="32"/>
      <w:sz w:val="18"/>
      <w:szCs w:val="18"/>
    </w:rPr>
  </w:style>
  <w:style w:type="paragraph" w:customStyle="1" w:styleId="11">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1547</Words>
  <Characters>8820</Characters>
  <Lines>73</Lines>
  <Paragraphs>20</Paragraphs>
  <TotalTime>3</TotalTime>
  <ScaleCrop>false</ScaleCrop>
  <LinksUpToDate>false</LinksUpToDate>
  <CharactersWithSpaces>10347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2023-07-16T02:05:00Z</dcterms:created>
  <dc:creator>對方正在找表情...</dc:creator>
  <cp:lastModifiedBy>王清金</cp:lastModifiedBy>
  <cp:lastPrinted>2025-02-13T10:19:00Z</cp:lastPrinted>
  <dcterms:modified xsi:type="dcterms:W3CDTF">2025-04-02T06:39:05Z</dcterms:modified>
  <dc:title>福建省监狱系统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218BF231105B4967A5E04F73B5F0EEFB</vt:lpwstr>
  </property>
</Properties>
</file>