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157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陈友光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1969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福建省福清市人民法</w:t>
      </w:r>
      <w:r>
        <w:rPr>
          <w:rFonts w:hint="eastAsia" w:ascii="仿宋_GB2312"/>
          <w:color w:val="auto"/>
          <w:szCs w:val="32"/>
        </w:rPr>
        <w:t>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491号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eastAsia="zh-CN"/>
        </w:rPr>
        <w:t>陈友光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生产、销售伪劣产品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七</w:t>
      </w:r>
      <w:r>
        <w:rPr>
          <w:rFonts w:hint="eastAsia" w:ascii="仿宋_GB2312"/>
          <w:color w:val="auto"/>
          <w:szCs w:val="32"/>
        </w:rPr>
        <w:t>年，</w:t>
      </w:r>
      <w:r>
        <w:rPr>
          <w:rFonts w:hint="eastAsia" w:ascii="仿宋_GB2312"/>
          <w:color w:val="auto"/>
          <w:szCs w:val="32"/>
          <w:lang w:eastAsia="zh-CN"/>
        </w:rPr>
        <w:t>并处罚金人民币七十万元；继续追缴被告人陈友光的违法所得人民币十四万元，予以没收，上缴国库。</w:t>
      </w:r>
      <w:r>
        <w:rPr>
          <w:rFonts w:hint="eastAsia" w:ascii="仿宋_GB2312"/>
          <w:color w:val="auto"/>
          <w:szCs w:val="32"/>
          <w:lang w:val="en-US" w:eastAsia="zh-CN"/>
        </w:rPr>
        <w:t>被告人不服，提出上诉。福建省福州市中级人民法院于2023年3月21日作出（2022）闽01刑终774号之二刑事裁定：驳回上诉，维持原判。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该犯考核期2023年4月19日至2024年12月累计获考核积分1899.3分，表扬3次；考核期内无违规扣分。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/>
          <w:color w:val="auto"/>
          <w:szCs w:val="32"/>
          <w:lang w:val="en-US" w:eastAsia="zh-CN"/>
        </w:rPr>
        <w:t>500</w:t>
      </w:r>
      <w:r>
        <w:rPr>
          <w:rFonts w:hint="eastAsia" w:ascii="仿宋_GB2312"/>
          <w:color w:val="auto"/>
          <w:szCs w:val="32"/>
        </w:rPr>
        <w:t>元；本次提请通过监狱转账代缴罚金人民币500</w:t>
      </w:r>
      <w:r>
        <w:rPr>
          <w:rFonts w:hint="eastAsia" w:ascii="仿宋_GB2312"/>
          <w:color w:val="auto"/>
          <w:szCs w:val="32"/>
          <w:lang w:eastAsia="zh-CN"/>
        </w:rPr>
        <w:t>元。</w:t>
      </w:r>
      <w:r>
        <w:rPr>
          <w:rFonts w:hint="eastAsia" w:ascii="仿宋_GB2312"/>
          <w:color w:val="auto"/>
          <w:szCs w:val="32"/>
        </w:rPr>
        <w:t>该犯考核期</w:t>
      </w:r>
      <w:r>
        <w:rPr>
          <w:rFonts w:hint="eastAsia" w:ascii="仿宋_GB2312"/>
          <w:color w:val="auto"/>
          <w:szCs w:val="32"/>
          <w:lang w:eastAsia="zh-CN"/>
        </w:rPr>
        <w:t>消费总额人民币3387.05元，</w:t>
      </w:r>
      <w:r>
        <w:rPr>
          <w:rFonts w:hint="eastAsia" w:ascii="仿宋_GB2312"/>
          <w:color w:val="auto"/>
          <w:szCs w:val="32"/>
        </w:rPr>
        <w:t>月均消费人民币</w:t>
      </w:r>
      <w:r>
        <w:rPr>
          <w:rFonts w:hint="eastAsia" w:ascii="仿宋_GB2312"/>
          <w:color w:val="auto"/>
          <w:szCs w:val="32"/>
          <w:lang w:val="en-US" w:eastAsia="zh-CN"/>
        </w:rPr>
        <w:t>169.35</w:t>
      </w:r>
      <w:r>
        <w:rPr>
          <w:rFonts w:hint="eastAsia" w:ascii="仿宋_GB2312"/>
          <w:color w:val="auto"/>
          <w:szCs w:val="32"/>
        </w:rPr>
        <w:t>元，</w:t>
      </w:r>
      <w:r>
        <w:rPr>
          <w:rFonts w:hint="eastAsia" w:ascii="仿宋_GB2312"/>
          <w:color w:val="auto"/>
          <w:szCs w:val="32"/>
          <w:lang w:eastAsia="zh-CN"/>
        </w:rPr>
        <w:t>账户</w:t>
      </w:r>
      <w:r>
        <w:rPr>
          <w:rFonts w:hint="eastAsia" w:ascii="仿宋_GB2312"/>
          <w:color w:val="auto"/>
          <w:szCs w:val="32"/>
        </w:rPr>
        <w:t>可用余额人民币373.75元。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 w:cs="仿宋_GB2312"/>
          <w:color w:val="auto"/>
          <w:szCs w:val="32"/>
        </w:rPr>
        <w:t>该犯财产性判项义务履行金额未达到其个人应履行总额</w:t>
      </w:r>
      <w:r>
        <w:rPr>
          <w:rFonts w:hint="eastAsia" w:ascii="Times New Roman" w:hAnsi="Times New Roman" w:cs="仿宋_GB2312"/>
          <w:color w:val="auto"/>
          <w:szCs w:val="32"/>
        </w:rPr>
        <w:t>30</w:t>
      </w:r>
      <w:r>
        <w:rPr>
          <w:rFonts w:hint="eastAsia" w:ascii="仿宋_GB2312" w:cs="仿宋_GB2312"/>
          <w:color w:val="auto"/>
          <w:szCs w:val="32"/>
        </w:rPr>
        <w:t>%，因此提请减刑幅度扣减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cs="仿宋_GB2312"/>
          <w:color w:val="auto"/>
          <w:szCs w:val="32"/>
        </w:rPr>
        <w:t>个月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陈友光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陈友光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D1519"/>
    <w:rsid w:val="08E3489B"/>
    <w:rsid w:val="0CC56B3B"/>
    <w:rsid w:val="18421428"/>
    <w:rsid w:val="1C4A40A2"/>
    <w:rsid w:val="1CE45627"/>
    <w:rsid w:val="1EC859F7"/>
    <w:rsid w:val="22FE270B"/>
    <w:rsid w:val="29EB606A"/>
    <w:rsid w:val="2E45701C"/>
    <w:rsid w:val="30A93FEC"/>
    <w:rsid w:val="366E1C83"/>
    <w:rsid w:val="3CE53964"/>
    <w:rsid w:val="3F9D2C33"/>
    <w:rsid w:val="53DF100C"/>
    <w:rsid w:val="5F07030D"/>
    <w:rsid w:val="64905F5C"/>
    <w:rsid w:val="69062B7F"/>
    <w:rsid w:val="6ABB07F6"/>
    <w:rsid w:val="6C0F53C6"/>
    <w:rsid w:val="6C6129E3"/>
    <w:rsid w:val="6D5B5338"/>
    <w:rsid w:val="6FE5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dcterms:modified xsi:type="dcterms:W3CDTF">2025-04-02T02:28:06Z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