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200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左福川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2001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福州市仓山区人民法院于2019年10月8日作出（2019)闽0104刑初260号刑事判决，以被告人左福川犯参加黑社会性质组织罪，判处有期徒刑二年三个月；犯聚众斗殴罪，判处有期徒刑三年九个月；犯组织未成年人进行违反治安管理活动罪，判处有期徒刑九个月，并处罚金人民币一千元；犯非法拘禁罪，判处有期徒刑九个月；犯强迫卖淫罪，判处有期徒刑三年十个月，并处罚金人民币四千元；犯寻衅滋事罪，判处拘役五个月。总计刑期十一年四个月，拘役五个月。决定执行有期徒刑九年六个月，并处罚金人民币五千元。被告人不服，提出上诉。福建省福州市中级人民法院于2020年3月24日作出（2019)闽01刑终1562号刑事裁定：驳回上诉，维持原判。判决发生法律效力后，于2020年5月19日交付福建省武夷山监狱执行（刑期自2018年9月30日起至2028年3月29日止）。福建省南平市中级人民法院于2023年10月27日作出（2023）闽07刑更1358号刑事裁定，对其减去有期徒刑七个月。裁定书送达时间2023年10月27日（现刑期自2018年9月30日起至2027年8月29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该犯上次评定表扬剩余考核积分66.5分，本轮考核期2023年7月1日至2024年12月累计获考核积分1992分，合计获得考核积分2058.5分，表扬3次；间隔期2023年10月27日至2024年12月，获考核积分1530分。考核期内无违规扣分。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已履行人民币5000元，财产性判项已履行完毕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cs="仿宋_GB2312"/>
          <w:color w:val="auto"/>
          <w:szCs w:val="32"/>
        </w:rPr>
        <w:t>该犯系</w:t>
      </w:r>
      <w:r>
        <w:rPr>
          <w:rFonts w:hint="eastAsia" w:ascii="仿宋_GB2312" w:cs="仿宋_GB2312"/>
          <w:color w:val="auto"/>
          <w:szCs w:val="32"/>
          <w:lang w:eastAsia="zh-CN"/>
        </w:rPr>
        <w:t>参加黑社会性质组织犯罪罪犯</w:t>
      </w:r>
      <w:r>
        <w:rPr>
          <w:rFonts w:hint="eastAsia" w:ascii="仿宋_GB2312" w:cs="仿宋_GB2312"/>
          <w:color w:val="auto"/>
          <w:szCs w:val="32"/>
        </w:rPr>
        <w:t>，属于从严掌握减刑对象，因此提请减刑幅度扣减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一</w:t>
      </w:r>
      <w:r>
        <w:rPr>
          <w:rFonts w:hint="eastAsia" w:ascii="仿宋_GB2312" w:cs="仿宋_GB2312"/>
          <w:color w:val="auto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左福川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左福川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spacing w:beforeLines="0" w:afterLines="0"/>
        <w:jc w:val="center"/>
      </w:pPr>
      <w:r>
        <w:rPr>
          <w:rFonts w:hint="eastAsia"/>
          <w:color w:val="auto"/>
          <w:szCs w:val="32"/>
          <w:lang w:val="en-US" w:eastAsia="zh-CN"/>
        </w:rPr>
        <w:t xml:space="preserve">                   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383" w:right="1746" w:bottom="138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D1519"/>
    <w:rsid w:val="0AE66629"/>
    <w:rsid w:val="0B720808"/>
    <w:rsid w:val="0CC56B3B"/>
    <w:rsid w:val="18421428"/>
    <w:rsid w:val="1EC859F7"/>
    <w:rsid w:val="22FE270B"/>
    <w:rsid w:val="238D523C"/>
    <w:rsid w:val="2803367E"/>
    <w:rsid w:val="29EB606A"/>
    <w:rsid w:val="30A93FEC"/>
    <w:rsid w:val="37433CFA"/>
    <w:rsid w:val="381F34DB"/>
    <w:rsid w:val="3CE53964"/>
    <w:rsid w:val="3E302E2D"/>
    <w:rsid w:val="3F9D2C33"/>
    <w:rsid w:val="444811AB"/>
    <w:rsid w:val="632F38D5"/>
    <w:rsid w:val="69062B7F"/>
    <w:rsid w:val="6ABB07F6"/>
    <w:rsid w:val="6C0F53C6"/>
    <w:rsid w:val="6C6129E3"/>
    <w:rsid w:val="7DB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dcterms:modified xsi:type="dcterms:W3CDTF">2025-04-02T06:32:20Z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