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303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罪犯黄建兵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，男，1977年3月12日出生，汉族，小学文化，捕前系农民。2000年7月28日，犯贩卖毒品罪被广东省潮州市湘桥区人民法院判处有期徒刑三年，并处罚金人民币一千元；2007年4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19日，犯故意伤害罪、寻衅滋事罪被福建省建阳市人民法院判处有期徒刑二年十个月；2014年11月19日，犯贩卖毒品罪被福建省建阳市人民法院判处有期徒刑十一个月，并处罚金人民币二千元，于2015年1月24日刑满释放。系累犯、毒品再犯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浦城县人民法院于2018年10月16日作出（2018）闽0722刑初166号刑事判决，以被告人黄建兵犯贩卖毒品罪，判处有期徒刑十五年，并处没收财产人民币三万元。被告人不服，提出上诉。福建省南平市中级人民法院于2018年12月24日作出（2018）闽07刑终319号刑事裁定：准许上诉人黄建兵撤回上诉。判决发生法律效力后，于2019年1月10日交付福建省武夷山监狱执行（刑期自2017年12月16日起至2032年12月15日止）。福建省南平市中级人民法院于2021年8月27日作出（2021）闽07刑更1046号刑事裁定，对其减去有期徒刑六个月；于2023年7月25日作出（2023）闽07刑更864号刑事裁定，对其减去有期徒刑七个月。裁定书送达时间2023年7月25</w:t>
      </w:r>
      <w:r>
        <w:rPr>
          <w:rFonts w:hint="eastAsia" w:ascii="仿宋_GB2312"/>
          <w:color w:val="auto"/>
          <w:szCs w:val="32"/>
          <w:lang w:val="en-US" w:eastAsia="zh-CN"/>
        </w:rPr>
        <w:t>日</w:t>
      </w:r>
      <w:r>
        <w:rPr>
          <w:rFonts w:hint="eastAsia" w:ascii="仿宋_GB2312"/>
          <w:b w:val="0"/>
          <w:bCs w:val="0"/>
          <w:color w:val="auto"/>
          <w:szCs w:val="32"/>
          <w:lang w:val="en-US" w:eastAsia="zh-CN"/>
        </w:rPr>
        <w:t>（现刑期自2017年12月16日起至2031年11月15日止）。</w:t>
      </w:r>
      <w:r>
        <w:rPr>
          <w:rFonts w:hint="eastAsia" w:ascii="仿宋_GB2312"/>
          <w:color w:val="auto"/>
          <w:szCs w:val="32"/>
          <w:lang w:val="en-US" w:eastAsia="zh-CN"/>
        </w:rPr>
        <w:t>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上次评定表扬剩余考核积分184.1分，本轮考核期2023年4月1日至2025年2月累计获考核积分2386分，合计获得考核积分2570.1分，表扬3次，物质奖励1次；间隔期2023年7月25日至2025年2月，获考核积分1962分；考核期内共违规扣分1次，累计扣考核分15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该犯原判财产性判项已履行人民币30000元，财产性判项已履行完毕。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该犯系累犯、毒品再犯，属于从严掌握减刑对象，因此提请减刑幅度扣减一个月。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本案于2025年5月16日至2025年5月22日在狱内公示未收到不同意见。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黄建兵予以减刑五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黄建兵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福建省</w:t>
      </w:r>
      <w:r>
        <w:rPr>
          <w:rFonts w:hint="eastAsia"/>
          <w:color w:val="auto"/>
          <w:sz w:val="32"/>
          <w:szCs w:val="32"/>
          <w:lang w:val="en-US" w:eastAsia="zh-CN"/>
        </w:rPr>
        <w:t>武夷山</w:t>
      </w:r>
      <w:r>
        <w:rPr>
          <w:rFonts w:hint="eastAsia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 w:val="32"/>
          <w:szCs w:val="32"/>
          <w:lang w:val="en-US" w:eastAsia="zh-CN"/>
        </w:rPr>
        <w:t>2025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5</w:t>
      </w:r>
      <w:r>
        <w:rPr>
          <w:rFonts w:hint="eastAsia"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lang w:val="en-US" w:eastAsia="zh-CN"/>
        </w:rPr>
        <w:t>26</w:t>
      </w:r>
      <w:r>
        <w:rPr>
          <w:rFonts w:hint="eastAsia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21603BA"/>
    <w:rsid w:val="034E1DDB"/>
    <w:rsid w:val="035A2D1E"/>
    <w:rsid w:val="04EF7E63"/>
    <w:rsid w:val="055473F7"/>
    <w:rsid w:val="056D310C"/>
    <w:rsid w:val="05EC0162"/>
    <w:rsid w:val="09E92ED1"/>
    <w:rsid w:val="0B3A7437"/>
    <w:rsid w:val="0D573EFE"/>
    <w:rsid w:val="0E534107"/>
    <w:rsid w:val="0F1967FF"/>
    <w:rsid w:val="10D91728"/>
    <w:rsid w:val="1130208C"/>
    <w:rsid w:val="121E784D"/>
    <w:rsid w:val="1328680A"/>
    <w:rsid w:val="146A1737"/>
    <w:rsid w:val="18AD0EC0"/>
    <w:rsid w:val="199913D8"/>
    <w:rsid w:val="1BF74E3B"/>
    <w:rsid w:val="1EA60FE6"/>
    <w:rsid w:val="1F7D6896"/>
    <w:rsid w:val="1FC3632C"/>
    <w:rsid w:val="20344F1A"/>
    <w:rsid w:val="205939D3"/>
    <w:rsid w:val="21BF6D39"/>
    <w:rsid w:val="22410BFF"/>
    <w:rsid w:val="23174442"/>
    <w:rsid w:val="24C25055"/>
    <w:rsid w:val="255B24C1"/>
    <w:rsid w:val="25A9735D"/>
    <w:rsid w:val="2620191C"/>
    <w:rsid w:val="294A5A72"/>
    <w:rsid w:val="2B115D6A"/>
    <w:rsid w:val="329A2DA9"/>
    <w:rsid w:val="32D27C54"/>
    <w:rsid w:val="33B3413D"/>
    <w:rsid w:val="33F6734A"/>
    <w:rsid w:val="342F3255"/>
    <w:rsid w:val="37A30ED5"/>
    <w:rsid w:val="37EC656F"/>
    <w:rsid w:val="39872B5B"/>
    <w:rsid w:val="3B6D6F6C"/>
    <w:rsid w:val="3D951EBF"/>
    <w:rsid w:val="3DFA2BBE"/>
    <w:rsid w:val="3FAD705E"/>
    <w:rsid w:val="410039E0"/>
    <w:rsid w:val="41224B94"/>
    <w:rsid w:val="4157156B"/>
    <w:rsid w:val="4164611B"/>
    <w:rsid w:val="42160270"/>
    <w:rsid w:val="42B51156"/>
    <w:rsid w:val="44C740FD"/>
    <w:rsid w:val="44EA6BF9"/>
    <w:rsid w:val="458F4601"/>
    <w:rsid w:val="45ED12D7"/>
    <w:rsid w:val="4B2A4DD4"/>
    <w:rsid w:val="4E300605"/>
    <w:rsid w:val="4FA90067"/>
    <w:rsid w:val="50F73C9C"/>
    <w:rsid w:val="517E799B"/>
    <w:rsid w:val="519A4B8F"/>
    <w:rsid w:val="5208355C"/>
    <w:rsid w:val="5369738E"/>
    <w:rsid w:val="54806CA9"/>
    <w:rsid w:val="555A2916"/>
    <w:rsid w:val="55C95B55"/>
    <w:rsid w:val="56D94B8C"/>
    <w:rsid w:val="57155374"/>
    <w:rsid w:val="58F6250C"/>
    <w:rsid w:val="59EF5A11"/>
    <w:rsid w:val="5AC343A4"/>
    <w:rsid w:val="5AEE12F1"/>
    <w:rsid w:val="5C8F6B86"/>
    <w:rsid w:val="5F3E4522"/>
    <w:rsid w:val="5F792C6F"/>
    <w:rsid w:val="601F50A7"/>
    <w:rsid w:val="60A13C15"/>
    <w:rsid w:val="60CC01EA"/>
    <w:rsid w:val="61397298"/>
    <w:rsid w:val="628E21C9"/>
    <w:rsid w:val="63BB0F7E"/>
    <w:rsid w:val="643A0DDD"/>
    <w:rsid w:val="65697FFC"/>
    <w:rsid w:val="662F5B2C"/>
    <w:rsid w:val="671A3EE4"/>
    <w:rsid w:val="6A2D0637"/>
    <w:rsid w:val="6D8F6A09"/>
    <w:rsid w:val="6DC55BE1"/>
    <w:rsid w:val="6DE57788"/>
    <w:rsid w:val="6F343EB5"/>
    <w:rsid w:val="6F3E7AF8"/>
    <w:rsid w:val="6F556028"/>
    <w:rsid w:val="7056370F"/>
    <w:rsid w:val="713457BF"/>
    <w:rsid w:val="73552B7E"/>
    <w:rsid w:val="73D36120"/>
    <w:rsid w:val="73E25622"/>
    <w:rsid w:val="767B492B"/>
    <w:rsid w:val="77D71891"/>
    <w:rsid w:val="797E4C8A"/>
    <w:rsid w:val="7B6F31F3"/>
    <w:rsid w:val="7C350B5C"/>
    <w:rsid w:val="7C9849AB"/>
    <w:rsid w:val="7CC122D4"/>
    <w:rsid w:val="7E2E01B3"/>
    <w:rsid w:val="7E4B70A1"/>
    <w:rsid w:val="7EC0501F"/>
    <w:rsid w:val="7F62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2025-05-28T03:12:50Z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B86D45DA13DB447D9AD3B443832B21BB</vt:lpwstr>
  </property>
</Properties>
</file>