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line="800" w:lineRule="exact"/>
        <w:ind w:firstLine="2200" w:firstLineChars="500"/>
        <w:jc w:val="both"/>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减</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刑 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s="楷体_GB2312"/>
          <w:color w:val="auto"/>
          <w:szCs w:val="32"/>
          <w:lang w:val="en-US" w:eastAsia="zh-CN"/>
        </w:rPr>
        <w:t>24</w:t>
      </w:r>
      <w:r>
        <w:rPr>
          <w:rFonts w:hint="eastAsia" w:eastAsia="楷体_GB2312" w:cs="楷体_GB2312"/>
          <w:color w:val="auto"/>
          <w:szCs w:val="32"/>
        </w:rPr>
        <w:t>〕闽</w:t>
      </w:r>
      <w:r>
        <w:rPr>
          <w:rFonts w:hint="eastAsia" w:eastAsia="楷体_GB2312" w:cs="楷体_GB2312"/>
          <w:color w:val="auto"/>
          <w:szCs w:val="32"/>
          <w:lang w:eastAsia="zh-CN"/>
        </w:rPr>
        <w:t>武</w:t>
      </w:r>
      <w:r>
        <w:rPr>
          <w:rFonts w:hint="eastAsia" w:eastAsia="楷体_GB2312" w:cs="楷体_GB2312"/>
          <w:color w:val="auto"/>
          <w:szCs w:val="32"/>
        </w:rPr>
        <w:t>狱减字第</w:t>
      </w:r>
      <w:r>
        <w:rPr>
          <w:rFonts w:hint="eastAsia" w:eastAsia="楷体_GB2312"/>
          <w:color w:val="auto"/>
          <w:szCs w:val="32"/>
          <w:lang w:val="en-US" w:eastAsia="zh-CN"/>
        </w:rPr>
        <w:t>352</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olor w:val="auto"/>
          <w:szCs w:val="32"/>
        </w:rPr>
      </w:pPr>
      <w:r>
        <w:rPr>
          <w:rFonts w:hint="eastAsia" w:ascii="仿宋_GB2312"/>
          <w:color w:val="auto"/>
          <w:szCs w:val="32"/>
        </w:rPr>
        <w:t>罪犯</w:t>
      </w:r>
      <w:r>
        <w:rPr>
          <w:rFonts w:hint="eastAsia" w:ascii="仿宋_GB2312"/>
          <w:color w:val="auto"/>
          <w:szCs w:val="32"/>
          <w:lang w:eastAsia="zh-CN"/>
        </w:rPr>
        <w:t>彭木章</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1993</w:t>
      </w:r>
      <w:r>
        <w:rPr>
          <w:rFonts w:hint="eastAsia" w:ascii="仿宋_GB2312"/>
          <w:color w:val="auto"/>
          <w:szCs w:val="32"/>
        </w:rPr>
        <w:t>年</w:t>
      </w:r>
      <w:r>
        <w:rPr>
          <w:rFonts w:hint="eastAsia" w:ascii="仿宋_GB2312"/>
          <w:color w:val="auto"/>
          <w:szCs w:val="32"/>
          <w:lang w:val="en-US" w:eastAsia="zh-CN"/>
        </w:rPr>
        <w:t>10</w:t>
      </w:r>
      <w:r>
        <w:rPr>
          <w:rFonts w:hint="eastAsia" w:ascii="仿宋_GB2312"/>
          <w:color w:val="auto"/>
          <w:szCs w:val="32"/>
        </w:rPr>
        <w:t>月</w:t>
      </w:r>
      <w:r>
        <w:rPr>
          <w:rFonts w:hint="eastAsia" w:ascii="仿宋_GB2312"/>
          <w:color w:val="auto"/>
          <w:szCs w:val="32"/>
          <w:lang w:val="en-US" w:eastAsia="zh-CN"/>
        </w:rPr>
        <w:t>13</w:t>
      </w:r>
      <w:r>
        <w:rPr>
          <w:rFonts w:hint="eastAsia" w:ascii="仿宋_GB2312"/>
          <w:color w:val="auto"/>
          <w:szCs w:val="32"/>
        </w:rPr>
        <w:t>日出生，汉族，</w:t>
      </w:r>
      <w:r>
        <w:rPr>
          <w:rFonts w:hint="eastAsia" w:ascii="仿宋_GB2312"/>
          <w:color w:val="auto"/>
          <w:szCs w:val="32"/>
          <w:lang w:eastAsia="zh-CN"/>
        </w:rPr>
        <w:t>中专文化</w:t>
      </w:r>
      <w:r>
        <w:rPr>
          <w:rFonts w:hint="eastAsia" w:ascii="仿宋_GB2312"/>
          <w:color w:val="auto"/>
          <w:szCs w:val="32"/>
          <w:lang w:val="en-US" w:eastAsia="zh-CN"/>
        </w:rPr>
        <w:t>，</w:t>
      </w:r>
      <w:r>
        <w:rPr>
          <w:rFonts w:hint="eastAsia" w:ascii="仿宋_GB2312"/>
          <w:color w:val="auto"/>
          <w:szCs w:val="32"/>
        </w:rPr>
        <w:t>捕前系</w:t>
      </w:r>
      <w:r>
        <w:rPr>
          <w:rFonts w:hint="eastAsia" w:ascii="仿宋_GB2312"/>
          <w:color w:val="auto"/>
          <w:szCs w:val="32"/>
          <w:lang w:eastAsia="zh-CN"/>
        </w:rPr>
        <w:t>务工，现在福建省武夷山监狱三监区七分监区服刑</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w:t>
      </w:r>
      <w:r>
        <w:rPr>
          <w:rFonts w:hint="eastAsia" w:ascii="仿宋_GB2312"/>
          <w:color w:val="auto"/>
          <w:szCs w:val="32"/>
          <w:lang w:val="en-US" w:eastAsia="zh-CN"/>
        </w:rPr>
        <w:t>宁德</w:t>
      </w:r>
      <w:r>
        <w:rPr>
          <w:rFonts w:hint="eastAsia" w:ascii="仿宋_GB2312"/>
          <w:color w:val="auto"/>
          <w:szCs w:val="32"/>
          <w:lang w:eastAsia="zh-CN"/>
        </w:rPr>
        <w:t>市</w:t>
      </w:r>
      <w:r>
        <w:rPr>
          <w:rFonts w:hint="eastAsia" w:ascii="仿宋_GB2312"/>
          <w:color w:val="auto"/>
          <w:szCs w:val="32"/>
          <w:lang w:val="en-US" w:eastAsia="zh-CN"/>
        </w:rPr>
        <w:t>中级</w:t>
      </w:r>
      <w:r>
        <w:rPr>
          <w:rFonts w:hint="eastAsia" w:ascii="仿宋_GB2312"/>
          <w:color w:val="auto"/>
          <w:szCs w:val="32"/>
        </w:rPr>
        <w:t>人民法院于</w:t>
      </w:r>
      <w:r>
        <w:rPr>
          <w:rFonts w:hint="eastAsia" w:ascii="仿宋_GB2312"/>
          <w:color w:val="auto"/>
          <w:szCs w:val="32"/>
          <w:lang w:val="en-US" w:eastAsia="zh-CN"/>
        </w:rPr>
        <w:t>2017</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22</w:t>
      </w:r>
      <w:r>
        <w:rPr>
          <w:rFonts w:hint="eastAsia" w:ascii="仿宋_GB2312"/>
          <w:color w:val="auto"/>
          <w:szCs w:val="32"/>
        </w:rPr>
        <w:t>日作出（</w:t>
      </w:r>
      <w:r>
        <w:rPr>
          <w:rFonts w:hint="eastAsia" w:ascii="仿宋_GB2312"/>
          <w:color w:val="auto"/>
          <w:szCs w:val="32"/>
          <w:lang w:val="en-US" w:eastAsia="zh-CN"/>
        </w:rPr>
        <w:t>2017</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09</w:t>
      </w:r>
      <w:r>
        <w:rPr>
          <w:rFonts w:hint="eastAsia" w:ascii="仿宋_GB2312"/>
          <w:color w:val="auto"/>
          <w:szCs w:val="32"/>
        </w:rPr>
        <w:t>刑</w:t>
      </w:r>
      <w:r>
        <w:rPr>
          <w:rFonts w:hint="eastAsia" w:ascii="仿宋_GB2312"/>
          <w:color w:val="auto"/>
          <w:szCs w:val="32"/>
          <w:lang w:eastAsia="zh-CN"/>
        </w:rPr>
        <w:t>初</w:t>
      </w:r>
      <w:r>
        <w:rPr>
          <w:rFonts w:hint="eastAsia" w:ascii="仿宋_GB2312"/>
          <w:color w:val="auto"/>
          <w:szCs w:val="32"/>
          <w:lang w:val="en-US" w:eastAsia="zh-CN"/>
        </w:rPr>
        <w:t>34</w:t>
      </w:r>
      <w:r>
        <w:rPr>
          <w:rFonts w:hint="eastAsia" w:ascii="仿宋_GB2312"/>
          <w:color w:val="auto"/>
          <w:szCs w:val="32"/>
        </w:rPr>
        <w:t>号刑事判决，以被告人</w:t>
      </w:r>
      <w:r>
        <w:rPr>
          <w:rFonts w:hint="eastAsia" w:ascii="仿宋_GB2312"/>
          <w:color w:val="auto"/>
          <w:szCs w:val="32"/>
          <w:lang w:eastAsia="zh-CN"/>
        </w:rPr>
        <w:t>彭木章</w:t>
      </w:r>
      <w:r>
        <w:rPr>
          <w:rFonts w:hint="eastAsia" w:ascii="仿宋_GB2312"/>
          <w:color w:val="auto"/>
          <w:szCs w:val="32"/>
        </w:rPr>
        <w:t>犯</w:t>
      </w:r>
      <w:r>
        <w:rPr>
          <w:rFonts w:hint="eastAsia" w:ascii="仿宋_GB2312"/>
          <w:color w:val="auto"/>
          <w:szCs w:val="32"/>
          <w:lang w:val="en-US" w:eastAsia="zh-CN"/>
        </w:rPr>
        <w:t>抢劫</w:t>
      </w:r>
      <w:r>
        <w:rPr>
          <w:rFonts w:hint="eastAsia" w:ascii="仿宋_GB2312"/>
          <w:color w:val="auto"/>
          <w:szCs w:val="32"/>
        </w:rPr>
        <w:t>罪，判处</w:t>
      </w:r>
      <w:r>
        <w:rPr>
          <w:rFonts w:hint="eastAsia" w:ascii="仿宋_GB2312"/>
          <w:color w:val="auto"/>
          <w:szCs w:val="32"/>
          <w:lang w:val="en-US" w:eastAsia="zh-CN"/>
        </w:rPr>
        <w:t>死刑</w:t>
      </w:r>
      <w:r>
        <w:rPr>
          <w:rFonts w:hint="eastAsia" w:ascii="仿宋_GB2312"/>
          <w:color w:val="auto"/>
          <w:szCs w:val="32"/>
        </w:rPr>
        <w:t>，</w:t>
      </w:r>
      <w:r>
        <w:rPr>
          <w:rFonts w:hint="eastAsia" w:ascii="仿宋_GB2312"/>
          <w:color w:val="auto"/>
          <w:szCs w:val="32"/>
          <w:lang w:val="en-US" w:eastAsia="zh-CN"/>
        </w:rPr>
        <w:t>缓</w:t>
      </w:r>
      <w:bookmarkStart w:id="0" w:name="_GoBack"/>
      <w:bookmarkEnd w:id="0"/>
      <w:r>
        <w:rPr>
          <w:rFonts w:hint="eastAsia" w:ascii="仿宋_GB2312"/>
          <w:color w:val="auto"/>
          <w:szCs w:val="32"/>
          <w:lang w:val="en-US" w:eastAsia="zh-CN"/>
        </w:rPr>
        <w:t>期二年执行，剥夺政治权利终身，</w:t>
      </w:r>
      <w:r>
        <w:rPr>
          <w:rFonts w:hint="eastAsia" w:ascii="仿宋_GB2312"/>
          <w:color w:val="auto"/>
          <w:szCs w:val="32"/>
          <w:lang w:eastAsia="zh-CN"/>
        </w:rPr>
        <w:t>并处</w:t>
      </w:r>
      <w:r>
        <w:rPr>
          <w:rFonts w:hint="eastAsia" w:ascii="仿宋_GB2312"/>
          <w:color w:val="auto"/>
          <w:szCs w:val="32"/>
          <w:lang w:val="en-US" w:eastAsia="zh-CN"/>
        </w:rPr>
        <w:t>没收个人全部财产</w:t>
      </w:r>
      <w:r>
        <w:rPr>
          <w:rFonts w:hint="eastAsia" w:ascii="仿宋_GB2312"/>
          <w:color w:val="auto"/>
          <w:szCs w:val="32"/>
          <w:lang w:eastAsia="zh-CN"/>
        </w:rPr>
        <w:t>。</w:t>
      </w:r>
      <w:r>
        <w:rPr>
          <w:rFonts w:hint="eastAsia" w:ascii="仿宋_GB2312"/>
          <w:color w:val="auto"/>
          <w:szCs w:val="32"/>
          <w:lang w:val="en-US" w:eastAsia="zh-CN"/>
        </w:rPr>
        <w:t>福建省高级人民法院于2018年4月17日作出（2018）闽刑核79501148号刑事裁定，核准宁德市中级人民法院（2017）闽09刑初34号以抢劫罪判处被告人彭木章死刑，缓期二年执行，剥夺政治权利终身，并处没收个人全部财产的刑事判决。2018</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10</w:t>
      </w:r>
      <w:r>
        <w:rPr>
          <w:rFonts w:hint="eastAsia" w:ascii="仿宋_GB2312"/>
          <w:color w:val="auto"/>
          <w:szCs w:val="32"/>
        </w:rPr>
        <w:t>日交付福建省</w:t>
      </w:r>
      <w:r>
        <w:rPr>
          <w:rFonts w:hint="eastAsia" w:ascii="仿宋_GB2312"/>
          <w:color w:val="auto"/>
          <w:szCs w:val="32"/>
          <w:lang w:eastAsia="zh-CN"/>
        </w:rPr>
        <w:t>武夷山</w:t>
      </w:r>
      <w:r>
        <w:rPr>
          <w:rFonts w:hint="eastAsia" w:ascii="仿宋_GB2312"/>
          <w:color w:val="auto"/>
          <w:szCs w:val="32"/>
        </w:rPr>
        <w:t>监狱执行刑罚。</w:t>
      </w:r>
      <w:r>
        <w:rPr>
          <w:rFonts w:hint="eastAsia" w:ascii="仿宋_GB2312"/>
          <w:color w:val="auto"/>
          <w:szCs w:val="32"/>
          <w:lang w:eastAsia="zh-CN"/>
        </w:rPr>
        <w:t>福建省</w:t>
      </w:r>
      <w:r>
        <w:rPr>
          <w:rFonts w:hint="eastAsia" w:ascii="仿宋_GB2312"/>
          <w:color w:val="auto"/>
          <w:szCs w:val="32"/>
          <w:lang w:val="en-US" w:eastAsia="zh-CN"/>
        </w:rPr>
        <w:t>高</w:t>
      </w:r>
      <w:r>
        <w:rPr>
          <w:rFonts w:hint="eastAsia" w:ascii="仿宋_GB2312"/>
          <w:color w:val="auto"/>
          <w:szCs w:val="32"/>
          <w:lang w:eastAsia="zh-CN"/>
        </w:rPr>
        <w:t>级</w:t>
      </w:r>
      <w:r>
        <w:rPr>
          <w:rFonts w:hint="eastAsia" w:ascii="仿宋_GB2312"/>
          <w:color w:val="auto"/>
          <w:szCs w:val="32"/>
        </w:rPr>
        <w:t>人民法院</w:t>
      </w:r>
      <w:r>
        <w:rPr>
          <w:rFonts w:hint="eastAsia" w:ascii="仿宋_GB2312"/>
          <w:color w:val="auto"/>
          <w:szCs w:val="32"/>
          <w:lang w:eastAsia="zh-CN"/>
        </w:rPr>
        <w:t>于</w:t>
      </w:r>
      <w:r>
        <w:rPr>
          <w:rFonts w:hint="eastAsia" w:ascii="仿宋_GB2312"/>
          <w:color w:val="auto"/>
          <w:szCs w:val="32"/>
          <w:lang w:val="en-US" w:eastAsia="zh-CN"/>
        </w:rPr>
        <w:t>2020</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13</w:t>
      </w:r>
      <w:r>
        <w:rPr>
          <w:rFonts w:hint="eastAsia" w:ascii="仿宋_GB2312"/>
          <w:color w:val="auto"/>
          <w:szCs w:val="32"/>
        </w:rPr>
        <w:t>日</w:t>
      </w:r>
      <w:r>
        <w:rPr>
          <w:rFonts w:hint="eastAsia" w:ascii="仿宋_GB2312"/>
          <w:color w:val="auto"/>
          <w:szCs w:val="32"/>
          <w:lang w:eastAsia="zh-CN"/>
        </w:rPr>
        <w:t>作出</w:t>
      </w:r>
      <w:r>
        <w:rPr>
          <w:rFonts w:hint="eastAsia" w:ascii="仿宋_GB2312"/>
          <w:color w:val="auto"/>
          <w:szCs w:val="32"/>
          <w:lang w:val="en-US" w:eastAsia="zh-CN"/>
        </w:rPr>
        <w:t>(2020)闽刑更333号</w:t>
      </w:r>
      <w:r>
        <w:rPr>
          <w:rFonts w:hint="eastAsia" w:ascii="仿宋_GB2312"/>
          <w:color w:val="auto"/>
          <w:szCs w:val="32"/>
        </w:rPr>
        <w:t>刑事裁定，</w:t>
      </w:r>
      <w:r>
        <w:rPr>
          <w:rFonts w:hint="eastAsia" w:ascii="仿宋_GB2312"/>
          <w:color w:val="auto"/>
          <w:szCs w:val="32"/>
          <w:lang w:val="en-US" w:eastAsia="zh-CN"/>
        </w:rPr>
        <w:t>将</w:t>
      </w:r>
      <w:r>
        <w:rPr>
          <w:rFonts w:hint="eastAsia" w:ascii="仿宋_GB2312" w:hAnsi="仿宋_GB2312" w:cs="仿宋_GB2312"/>
          <w:color w:val="auto"/>
          <w:szCs w:val="32"/>
        </w:rPr>
        <w:t>其</w:t>
      </w:r>
      <w:r>
        <w:rPr>
          <w:rFonts w:hint="eastAsia" w:ascii="仿宋_GB2312" w:hAnsi="仿宋_GB2312" w:cs="仿宋_GB2312"/>
          <w:color w:val="auto"/>
          <w:szCs w:val="32"/>
          <w:lang w:eastAsia="zh-CN"/>
        </w:rPr>
        <w:t>刑罚</w:t>
      </w:r>
      <w:r>
        <w:rPr>
          <w:rFonts w:hint="eastAsia" w:ascii="仿宋_GB2312" w:hAnsi="仿宋_GB2312" w:cs="仿宋_GB2312"/>
          <w:color w:val="auto"/>
          <w:szCs w:val="32"/>
          <w:lang w:val="en-US" w:eastAsia="zh-CN"/>
        </w:rPr>
        <w:t>减为无期徒刑，剥夺政治权利终身不变。2020</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11</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30</w:t>
      </w:r>
      <w:r>
        <w:rPr>
          <w:rFonts w:hint="eastAsia" w:ascii="仿宋_GB2312" w:hAnsi="仿宋_GB2312" w:cs="仿宋_GB2312"/>
          <w:color w:val="auto"/>
          <w:szCs w:val="32"/>
        </w:rPr>
        <w:t>日送达。</w:t>
      </w:r>
      <w:r>
        <w:rPr>
          <w:rFonts w:hint="eastAsia" w:ascii="仿宋_GB2312"/>
          <w:color w:val="auto"/>
          <w:szCs w:val="32"/>
        </w:rPr>
        <w:t>属</w:t>
      </w:r>
      <w:r>
        <w:rPr>
          <w:rFonts w:hint="eastAsia" w:ascii="仿宋_GB2312"/>
          <w:color w:val="auto"/>
          <w:szCs w:val="32"/>
          <w:lang w:val="en-US" w:eastAsia="zh-CN"/>
        </w:rPr>
        <w:t>普管级罪犯。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en-US" w:eastAsia="zh-CN"/>
        </w:rPr>
        <w:t>在死刑缓期执行期间没有故意犯罪，无期徒刑期间</w:t>
      </w:r>
      <w:r>
        <w:rPr>
          <w:rFonts w:hint="eastAsia" w:ascii="仿宋_GB2312" w:hAnsi="仿宋_GB2312" w:cs="仿宋_GB2312"/>
          <w:color w:val="000000" w:themeColor="text1"/>
          <w:szCs w:val="32"/>
          <w14:textFill>
            <w14:solidFill>
              <w14:schemeClr w14:val="tx1"/>
            </w14:solidFill>
          </w14:textFill>
        </w:rPr>
        <w:t>确有</w:t>
      </w:r>
      <w:r>
        <w:rPr>
          <w:rFonts w:hint="eastAsia" w:ascii="仿宋_GB2312" w:hAnsi="仿宋" w:cs="仿宋_GB2312"/>
          <w:color w:val="000000" w:themeColor="text1"/>
          <w:szCs w:val="32"/>
          <w14:textFill>
            <w14:solidFill>
              <w14:schemeClr w14:val="tx1"/>
            </w14:solidFill>
          </w14:textFill>
        </w:rPr>
        <w:t>悔改</w:t>
      </w:r>
      <w:r>
        <w:rPr>
          <w:rFonts w:hint="eastAsia" w:ascii="仿宋_GB2312" w:hAnsi="仿宋_GB2312" w:cs="仿宋_GB2312"/>
          <w:color w:val="000000" w:themeColor="text1"/>
          <w:szCs w:val="32"/>
          <w14:textFill>
            <w14:solidFill>
              <w14:schemeClr w14:val="tx1"/>
            </w14:solidFill>
          </w14:textFill>
        </w:rPr>
        <w:t>表现</w:t>
      </w:r>
      <w:r>
        <w:rPr>
          <w:rFonts w:hint="eastAsia" w:ascii="仿宋_GB2312" w:hAnsi="仿宋_GB2312" w:cs="仿宋_GB2312"/>
          <w:color w:val="auto"/>
          <w:szCs w:val="32"/>
        </w:rPr>
        <w:t>，具体事实如下：</w:t>
      </w:r>
    </w:p>
    <w:p>
      <w:pPr>
        <w:pStyle w:val="5"/>
        <w:keepNext w:val="0"/>
        <w:keepLines w:val="0"/>
        <w:pageBreakBefore w:val="0"/>
        <w:widowControl w:val="0"/>
        <w:numPr>
          <w:ilvl w:val="0"/>
          <w:numId w:val="0"/>
        </w:numPr>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iCs/>
          <w:color w:val="auto"/>
          <w:kern w:val="2"/>
          <w:szCs w:val="32"/>
          <w:lang w:val="en-US" w:eastAsia="zh-CN"/>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hAnsi="仿宋_GB2312" w:cs="仿宋_GB2312"/>
          <w:color w:val="auto"/>
          <w:szCs w:val="32"/>
          <w:lang w:val="en-US" w:eastAsia="zh-CN"/>
        </w:rPr>
      </w:pPr>
      <w:r>
        <w:rPr>
          <w:rFonts w:hint="eastAsia" w:ascii="仿宋_GB2312" w:hAnsi="仿宋_GB2312" w:cs="仿宋_GB2312"/>
          <w:color w:val="auto"/>
          <w:szCs w:val="32"/>
          <w:lang w:val="zh-CN" w:eastAsia="zh-CN"/>
        </w:rPr>
        <w:t>遵守监规：</w:t>
      </w:r>
      <w:r>
        <w:rPr>
          <w:rFonts w:hint="eastAsia" w:ascii="仿宋_GB2312" w:hAnsi="仿宋_GB2312" w:cs="仿宋_GB2312"/>
          <w:color w:val="auto"/>
          <w:szCs w:val="32"/>
          <w:lang w:val="en-US" w:eastAsia="zh-CN"/>
        </w:rPr>
        <w:t>在服刑期间虽有违规行为，经民警教育，能认识错误，继续安心改造，规范行为，能遵守法律法规及监规纪律，接受教育。</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zh-CN" w:eastAsia="zh-CN"/>
        </w:rPr>
        <w:t>奖惩情况：</w:t>
      </w:r>
      <w:r>
        <w:rPr>
          <w:rFonts w:hint="eastAsia" w:ascii="仿宋_GB2312"/>
          <w:color w:val="auto"/>
          <w:szCs w:val="32"/>
          <w:lang w:val="en-US" w:eastAsia="zh-CN"/>
        </w:rPr>
        <w:t>该犯2018年5月10日至2020年4月累计获考核分2587.5分，表扬4次，2020年5月1日至2025年2月累计获考核分6270.5分，表扬7次，物质奖励1次，不予奖励1次，合计获考核分8858分，表扬11次，物质奖励1次，不予奖励1次；2018年5月10日至2020年4月无违规扣分，2020年5月1日至2024年2月共违规3次，累计扣82分，其中重大违规2次：①2020年12月24日因故意滋事辱骂罪犯周连锋扣考核分50分；②2023年9月25日因动手殴打罪犯丁滔滔，情节轻微扣考核分30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default"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原判财产性判项已履行人民币6100元。本次提请申请通过监狱转账向福建省高级人民法院代扣缴纳没收个人财产人民币5200元，向福建省宁德市中级人民法院缴纳没收个人财产人民币900元。该犯考核期月均消费人民币276.42元，账户可用余额人民币660.47元。福建省宁德市中级人民法院于2025年1月22日回函载明：未发现被执行人彭木章有财产可供执行；于2021年8月30日终结执行。</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default" w:ascii="仿宋_GB2312"/>
          <w:color w:val="auto"/>
          <w:szCs w:val="32"/>
          <w:lang w:val="en-US" w:eastAsia="zh-CN"/>
        </w:rPr>
      </w:pPr>
      <w:r>
        <w:rPr>
          <w:rFonts w:hint="eastAsia" w:ascii="仿宋_GB2312"/>
          <w:color w:val="auto"/>
          <w:szCs w:val="32"/>
          <w:lang w:val="en-US" w:eastAsia="zh-CN"/>
        </w:rPr>
        <w:t>该犯系因抢劫罪被判处死刑，缓期二年执行的罪犯。属于从严掌握对象。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本案于2025年5月16日至2025年5月22日在狱内公示未收到不同意见。</w:t>
      </w:r>
    </w:p>
    <w:p>
      <w:pPr>
        <w:pStyle w:val="5"/>
        <w:keepNext w:val="0"/>
        <w:keepLines w:val="0"/>
        <w:pageBreakBefore w:val="0"/>
        <w:widowControl w:val="0"/>
        <w:kinsoku/>
        <w:wordWrap/>
        <w:overflowPunct/>
        <w:topLinePunct w:val="0"/>
        <w:bidi w:val="0"/>
        <w:spacing w:line="430" w:lineRule="exact"/>
        <w:ind w:left="0" w:leftChars="0" w:firstLine="640" w:firstLineChars="200"/>
        <w:jc w:val="both"/>
        <w:textAlignment w:val="auto"/>
        <w:rPr>
          <w:rFonts w:hint="eastAsia"/>
          <w:color w:val="auto"/>
          <w:szCs w:val="32"/>
          <w:lang w:val="en-US" w:eastAsia="zh-CN"/>
        </w:rPr>
      </w:pPr>
      <w:r>
        <w:rPr>
          <w:rFonts w:hint="eastAsia"/>
          <w:color w:val="auto"/>
          <w:szCs w:val="32"/>
          <w:lang w:val="en-US" w:eastAsia="zh-CN"/>
        </w:rPr>
        <w:t>因此，依照《中华人民共和国刑法》第五十七条、第七十八条、</w:t>
      </w:r>
      <w:r>
        <w:rPr>
          <w:rFonts w:hint="eastAsia"/>
          <w:color w:val="000000" w:themeColor="text1"/>
          <w:szCs w:val="32"/>
          <w:lang w:val="en-US" w:eastAsia="zh-CN"/>
          <w14:textFill>
            <w14:solidFill>
              <w14:schemeClr w14:val="tx1"/>
            </w14:solidFill>
          </w14:textFill>
        </w:rPr>
        <w:t>《中华人民共和国刑事诉讼法》第二百七十三条第二款、《中华人民共和国监狱法》第二十九条的规</w:t>
      </w:r>
      <w:r>
        <w:rPr>
          <w:rFonts w:hint="eastAsia"/>
          <w:color w:val="auto"/>
          <w:szCs w:val="32"/>
          <w:lang w:val="en-US" w:eastAsia="zh-CN"/>
        </w:rPr>
        <w:t>定，建议将罪犯彭木章刑罚减为有期徒刑二十五年，剥夺政治权利改为十年。特提请你院审理裁定。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高</w:t>
      </w:r>
      <w:r>
        <w:rPr>
          <w:rFonts w:hint="eastAsia"/>
          <w:color w:val="auto"/>
          <w:szCs w:val="32"/>
        </w:rPr>
        <w:t>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彭木章</w:t>
      </w:r>
      <w:r>
        <w:rPr>
          <w:rFonts w:hint="eastAsia" w:cs="仿宋_GB2312"/>
          <w:color w:val="auto"/>
          <w:szCs w:val="32"/>
        </w:rPr>
        <w:t>卷宗</w:t>
      </w:r>
      <w:r>
        <w:rPr>
          <w:rFonts w:hint="eastAsia" w:cs="仿宋_GB2312"/>
          <w:color w:val="auto"/>
          <w:szCs w:val="32"/>
          <w:lang w:val="en-US" w:eastAsia="zh-CN"/>
        </w:rPr>
        <w:t>三</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eastAsia"/>
          <w:color w:val="auto"/>
          <w:szCs w:val="32"/>
          <w:lang w:val="en-US" w:eastAsia="zh-CN"/>
        </w:rPr>
      </w:pPr>
      <w:r>
        <w:rPr>
          <w:rFonts w:hint="eastAsia"/>
          <w:color w:val="auto"/>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lang w:val="en-US" w:eastAsia="zh-CN"/>
        </w:rPr>
        <w:t xml:space="preserve">     </w:t>
      </w:r>
      <w:r>
        <w:rPr>
          <w:rFonts w:hint="eastAsia"/>
          <w:color w:val="auto"/>
          <w:szCs w:val="32"/>
        </w:rPr>
        <w:t>福建省</w:t>
      </w:r>
      <w:r>
        <w:rPr>
          <w:rFonts w:hint="eastAsia"/>
          <w:color w:val="auto"/>
          <w:szCs w:val="32"/>
          <w:lang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eastAsia" w:ascii="仿宋_GB2312" w:hAnsi="仿宋_GB2312" w:cs="仿宋_GB2312"/>
          <w:bCs/>
          <w:color w:val="auto"/>
          <w:szCs w:val="32"/>
          <w:lang w:val="en-US" w:eastAsia="zh-CN"/>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5</w:t>
      </w:r>
      <w:r>
        <w:rPr>
          <w:rFonts w:hint="eastAsia"/>
          <w:color w:val="auto"/>
          <w:szCs w:val="32"/>
        </w:rPr>
        <w:t>月</w:t>
      </w:r>
      <w:r>
        <w:rPr>
          <w:rFonts w:hint="eastAsia"/>
          <w:color w:val="auto"/>
          <w:szCs w:val="32"/>
          <w:lang w:val="en-US" w:eastAsia="zh-CN"/>
        </w:rPr>
        <w:t>26</w:t>
      </w:r>
      <w:r>
        <w:rPr>
          <w:rFonts w:hint="eastAsia"/>
          <w:color w:val="auto"/>
          <w:szCs w:val="32"/>
        </w:rPr>
        <w:t>日</w:t>
      </w:r>
    </w:p>
    <w:sectPr>
      <w:pgSz w:w="11906" w:h="16838"/>
      <w:pgMar w:top="1383" w:right="1746"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1027"/>
    <w:rsid w:val="034E1DDB"/>
    <w:rsid w:val="07E049F9"/>
    <w:rsid w:val="0B2E43D3"/>
    <w:rsid w:val="1130208C"/>
    <w:rsid w:val="152F78D2"/>
    <w:rsid w:val="16645C86"/>
    <w:rsid w:val="18CE08D0"/>
    <w:rsid w:val="1E3F79C2"/>
    <w:rsid w:val="1F390AA2"/>
    <w:rsid w:val="1FC3632C"/>
    <w:rsid w:val="231D6292"/>
    <w:rsid w:val="23224CED"/>
    <w:rsid w:val="29717D40"/>
    <w:rsid w:val="2C3D44DD"/>
    <w:rsid w:val="2D0D49B7"/>
    <w:rsid w:val="2EFE1F85"/>
    <w:rsid w:val="30E34A58"/>
    <w:rsid w:val="329A2DA9"/>
    <w:rsid w:val="3F820B75"/>
    <w:rsid w:val="400A6278"/>
    <w:rsid w:val="44947FFA"/>
    <w:rsid w:val="4D012C4D"/>
    <w:rsid w:val="4E5C7DB5"/>
    <w:rsid w:val="4FA90067"/>
    <w:rsid w:val="50302464"/>
    <w:rsid w:val="50F73C9C"/>
    <w:rsid w:val="521770F3"/>
    <w:rsid w:val="58F6250C"/>
    <w:rsid w:val="5FDB1CA3"/>
    <w:rsid w:val="628E21C9"/>
    <w:rsid w:val="643A0DDD"/>
    <w:rsid w:val="6AF514BF"/>
    <w:rsid w:val="6E3C742F"/>
    <w:rsid w:val="7126260F"/>
    <w:rsid w:val="7C3162E4"/>
    <w:rsid w:val="7EC05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王清金</cp:lastModifiedBy>
  <cp:lastPrinted>2024-05-16T01:46:00Z</cp:lastPrinted>
  <dcterms:modified xsi:type="dcterms:W3CDTF">2025-05-28T03:43:30Z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33E07F8BDAA54E4AA0F4D3D869429DF4</vt:lpwstr>
  </property>
</Properties>
</file>