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331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刘振华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1975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31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初中文化，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无固定职业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福建省福州市晋安区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2023年11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0111刑初871号刑事判决，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刘振华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开设赌场罪</w:t>
      </w:r>
      <w:r>
        <w:rPr>
          <w:rFonts w:hint="eastAsia" w:ascii="仿宋_GB2312"/>
          <w:color w:val="auto"/>
          <w:szCs w:val="32"/>
        </w:rPr>
        <w:t>，判处有期徒刑</w:t>
      </w:r>
      <w:r>
        <w:rPr>
          <w:rFonts w:hint="eastAsia" w:ascii="仿宋_GB2312"/>
          <w:color w:val="auto"/>
          <w:szCs w:val="32"/>
          <w:lang w:eastAsia="zh-CN"/>
        </w:rPr>
        <w:t>二年五个月，并处罚金人民币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四万</w:t>
      </w:r>
      <w:r>
        <w:rPr>
          <w:rFonts w:hint="eastAsia" w:ascii="仿宋_GB2312"/>
          <w:color w:val="auto"/>
          <w:szCs w:val="32"/>
          <w:lang w:eastAsia="zh-CN"/>
        </w:rPr>
        <w:t>元</w:t>
      </w:r>
      <w:r>
        <w:rPr>
          <w:rFonts w:hint="eastAsia" w:ascii="仿宋_GB2312"/>
          <w:color w:val="auto"/>
          <w:szCs w:val="32"/>
          <w:lang w:val="en-US" w:eastAsia="zh-CN"/>
        </w:rPr>
        <w:t>；继续追缴被告人刘振华及二同案人违法所得人民币六万元，予以没收，上缴国库。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31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0"/>
          <w:lang w:eastAsia="zh-CN"/>
        </w:rPr>
        <w:t>能</w:t>
      </w:r>
      <w:r>
        <w:rPr>
          <w:rFonts w:hint="eastAsia" w:ascii="仿宋_GB2312" w:hAnsi="仿宋" w:cs="宋体"/>
          <w:color w:val="auto"/>
          <w:szCs w:val="32"/>
          <w:lang w:val="zh-CN"/>
        </w:rPr>
        <w:t>遵守法律法规及监规纪律，接受教育改造。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该犯考核期2023年12月11日起至2025年2月累计获考核积分1321分，获表扬1次，物质奖励1次；考核期内无违规扣分。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FF0000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福州市晋安区人民法院执行局于2025年1月20日出具的缴款证明载明：被执行人刘振华罚金、追缴违法所得一案，执行依据文号为（2023）闽0111刑初871号，被执行人刘振华在执行过程中已缴纳50600元。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该犯考核期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内消费总额人民币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3667.48元，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月均消费人民币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261.96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账户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可用余额人民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631.12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刘振华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四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刘振华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418B"/>
    <w:rsid w:val="05B8531C"/>
    <w:rsid w:val="07731B4A"/>
    <w:rsid w:val="07783A21"/>
    <w:rsid w:val="08E5103D"/>
    <w:rsid w:val="111F62D9"/>
    <w:rsid w:val="122A7AEF"/>
    <w:rsid w:val="15A87AB1"/>
    <w:rsid w:val="15C35216"/>
    <w:rsid w:val="18D930E3"/>
    <w:rsid w:val="19DC6CCB"/>
    <w:rsid w:val="1C2B4DA3"/>
    <w:rsid w:val="1C5F19D6"/>
    <w:rsid w:val="1D59380A"/>
    <w:rsid w:val="1D6B3CCB"/>
    <w:rsid w:val="1E036D00"/>
    <w:rsid w:val="1EED5125"/>
    <w:rsid w:val="235477B7"/>
    <w:rsid w:val="24BD1E88"/>
    <w:rsid w:val="295052B4"/>
    <w:rsid w:val="2E801DA1"/>
    <w:rsid w:val="2F2F7E25"/>
    <w:rsid w:val="31901955"/>
    <w:rsid w:val="353C2070"/>
    <w:rsid w:val="36CC42C0"/>
    <w:rsid w:val="378E7A57"/>
    <w:rsid w:val="379F4AAD"/>
    <w:rsid w:val="37BC3350"/>
    <w:rsid w:val="37E5054D"/>
    <w:rsid w:val="38814B07"/>
    <w:rsid w:val="38B5045E"/>
    <w:rsid w:val="39C51E54"/>
    <w:rsid w:val="3DDE328E"/>
    <w:rsid w:val="3F325987"/>
    <w:rsid w:val="40AB64F4"/>
    <w:rsid w:val="46012F69"/>
    <w:rsid w:val="49275852"/>
    <w:rsid w:val="4BC64150"/>
    <w:rsid w:val="4C4D5B98"/>
    <w:rsid w:val="4D0B3886"/>
    <w:rsid w:val="4E54474B"/>
    <w:rsid w:val="4F2A03BE"/>
    <w:rsid w:val="522618F8"/>
    <w:rsid w:val="56E0289B"/>
    <w:rsid w:val="584B1798"/>
    <w:rsid w:val="588224F5"/>
    <w:rsid w:val="5B441246"/>
    <w:rsid w:val="5B8D7D17"/>
    <w:rsid w:val="5C974599"/>
    <w:rsid w:val="605C1FCC"/>
    <w:rsid w:val="67416225"/>
    <w:rsid w:val="67996803"/>
    <w:rsid w:val="694F3B28"/>
    <w:rsid w:val="6A67042F"/>
    <w:rsid w:val="6B7C5C20"/>
    <w:rsid w:val="6CBA5DFD"/>
    <w:rsid w:val="6F5458D6"/>
    <w:rsid w:val="7208696D"/>
    <w:rsid w:val="72661513"/>
    <w:rsid w:val="7AF55B3D"/>
    <w:rsid w:val="7B142824"/>
    <w:rsid w:val="7CA77996"/>
    <w:rsid w:val="7D8758CB"/>
    <w:rsid w:val="7DD37D8B"/>
    <w:rsid w:val="7F1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paragraph" w:customStyle="1" w:styleId="8">
    <w:name w:val="Salutation"/>
    <w:basedOn w:val="1"/>
    <w:next w:val="1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2024-12-31T06:36:00Z</cp:lastPrinted>
  <dcterms:modified xsi:type="dcterms:W3CDTF">2025-05-28T03:34:31Z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