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spacing w:line="800" w:lineRule="exact"/>
        <w:ind w:left="0" w:leftChars="0"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widowControl w:val="0"/>
        <w:spacing w:after="0" w:line="430" w:lineRule="exact"/>
        <w:ind w:left="640" w:right="320"/>
        <w:jc w:val="right"/>
        <w:rPr>
          <w:rFonts w:ascii="仿宋_GB2312"/>
          <w:b/>
          <w:bCs/>
          <w:sz w:val="28"/>
          <w:szCs w:val="28"/>
        </w:rPr>
      </w:pPr>
      <w:r>
        <w:rPr>
          <w:rFonts w:ascii="楷体_GB2312" w:hAnsi="Times New Roman" w:eastAsia="楷体_GB2312" w:cs="楷体_GB2312"/>
          <w:kern w:val="32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kern w:val="32"/>
          <w:sz w:val="32"/>
          <w:szCs w:val="32"/>
        </w:rPr>
        <w:t>20</w:t>
      </w:r>
      <w:r>
        <w:rPr>
          <w:rFonts w:ascii="Times New Roman" w:hAnsi="Times New Roman" w:eastAsia="楷体_GB2312" w:cs="Times New Roman"/>
          <w:kern w:val="32"/>
          <w:sz w:val="32"/>
          <w:szCs w:val="32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</w:rPr>
        <w:t>5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289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号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陈邦城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1971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小学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文化，捕前系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无业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因犯盗窃罪于1988年11月15日被古田县人民法院判处有期徒刑四年，1992年4月26日刑满释放。有前科。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现在福建省武</w:t>
      </w:r>
      <w:bookmarkStart w:id="0" w:name="_GoBack"/>
      <w:bookmarkEnd w:id="0"/>
      <w:r>
        <w:rPr>
          <w:rFonts w:ascii="仿宋_GB2312" w:hAnsi="Times New Roman" w:eastAsia="仿宋_GB2312" w:cs="仿宋_GB2312"/>
          <w:kern w:val="32"/>
          <w:sz w:val="32"/>
          <w:szCs w:val="32"/>
        </w:rPr>
        <w:t>夷山监狱二监区五分监区服刑。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福建省宁德市中级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宁刑初字第18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陈邦城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贩卖、运输毒品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十五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并处没收个人财产人民币五万元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继续追缴其余违法所得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被告人不服，提出上诉。福建省高级人民法院于2016年3月31日作出（2014）闽刑终字第453号刑事判决：一、驳回上诉人陈邦城的上诉，维持宁德市中级人民法院（2014）宁刑初字第18号刑事判决中对上诉人定罪量刑的判决。二、维持宁德市中级人民法院（2014）宁刑初字第18号刑事判决中没收涉案财物，追缴各被告人非法所得的判决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武夷山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日止）。福建省南平市中级人民法院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于2019年5月27日作出（2019）闽07刑更721号刑事裁定，对其减去有期徒刑七个月；又于2021年6月23日，作出（2021）闽07刑更590号刑事裁定，对其减去有期徒刑四个月；又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日作出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（2023）闽07刑更584号刑事裁定，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对其减去有期徒刑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四个月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。裁定书送达时间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日止）。现属普管级罪犯。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该犯自上次减刑以来确有悔改表现，具体事实如下：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认罪悔罪：能服从法院判决，自书认罪悔罪书。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遵守监规：在服刑期间，虽有违规行为，经民警教育，能认识错误，继续安心改造，规范行为，能遵守法律法规及监规纪律，接受教育改造。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奖惩情况：该犯上次评定表扬剩余考核积分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261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分，本轮考核期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月累计获考核积分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2587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分，合计获得考核积分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2848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分，表扬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次；间隔期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月，获考核积分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2187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分。考核期内违规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次，扣考核积分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无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重大违规。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该犯原判财产性判项已履行人民币3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00元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，其中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本次提请向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福建省南平市中级人民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法院缴纳没收个人财产人民币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1000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该犯考核期消费总额人民币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4600.47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月均消费人民币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184.02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元，账户可用余额人民币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911.25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福建省宁德市中级人民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法院财产性判项复函载明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：就本院（2014）宁刑初字第18号被告人陈邦城刑事判决一案，无对应相关执行案件，暂无缴款记录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该犯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财产性判项义务履行金额未达到其个人应履行总额30%，因此提请减刑幅度扣减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三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日在狱内公示未收到不同意见。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陈邦城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四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个月。特提请你院审理裁定。</w:t>
      </w:r>
    </w:p>
    <w:p>
      <w:pPr>
        <w:pStyle w:val="7"/>
        <w:spacing w:line="430" w:lineRule="exact"/>
        <w:ind w:right="-33" w:rightChars="-15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9"/>
        <w:spacing w:line="430" w:lineRule="exact"/>
        <w:ind w:right="-33" w:rightChars="-15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福建省南平市中级人民法院</w:t>
      </w:r>
    </w:p>
    <w:p>
      <w:pPr>
        <w:pStyle w:val="9"/>
        <w:spacing w:line="430" w:lineRule="exact"/>
        <w:ind w:left="64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附件：⒈罪犯陈邦城卷宗二册</w:t>
      </w:r>
    </w:p>
    <w:p>
      <w:pPr>
        <w:pStyle w:val="9"/>
        <w:spacing w:line="430" w:lineRule="exact"/>
        <w:ind w:left="640" w:right="-33" w:rightChars="-15"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⒉减刑建议书五份</w:t>
      </w:r>
    </w:p>
    <w:p>
      <w:pPr>
        <w:pStyle w:val="7"/>
        <w:spacing w:line="430" w:lineRule="exact"/>
        <w:ind w:left="640" w:right="-33" w:rightChars="-15"/>
      </w:pPr>
      <w: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 xml:space="preserve"> 福建省武夷山监狱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2025年5月26日</w:t>
      </w:r>
    </w:p>
    <w:sectPr>
      <w:pgSz w:w="11906" w:h="16838"/>
      <w:pgMar w:top="1383" w:right="1746" w:bottom="1383" w:left="1746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F"/>
    <w:rsid w:val="0016682E"/>
    <w:rsid w:val="00A07DFF"/>
    <w:rsid w:val="1BC537CF"/>
    <w:rsid w:val="25052BEF"/>
    <w:rsid w:val="68C9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称呼1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  <w:style w:type="paragraph" w:customStyle="1" w:styleId="8">
    <w:name w:val="普通(网站)1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219</Words>
  <Characters>1251</Characters>
  <Lines>10</Lines>
  <Paragraphs>2</Paragraphs>
  <TotalTime>3</TotalTime>
  <ScaleCrop>false</ScaleCrop>
  <LinksUpToDate>false</LinksUpToDate>
  <CharactersWithSpaces>1468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2025-05-28T03:08:48Z</dcterms:modified>
  <dc:title>福建省武夷山监狱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