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 w:cs="楷体_GB2312"/>
          <w:szCs w:val="32"/>
          <w:lang w:val="en-US" w:eastAsia="zh-CN"/>
        </w:rPr>
        <w:t>510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王职光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大学本科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捕前系公司财务部经理。现在福建省武夷山监狱直属一分监区服刑。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福建省福州市鼓楼区人民法院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闽0102刑初673</w:t>
      </w:r>
      <w:r>
        <w:rPr>
          <w:rFonts w:hint="eastAsia" w:ascii="仿宋_GB2312"/>
          <w:szCs w:val="32"/>
        </w:rPr>
        <w:t>号刑事</w:t>
      </w:r>
      <w:bookmarkStart w:id="0" w:name="_GoBack"/>
      <w:bookmarkEnd w:id="0"/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val="en-US" w:eastAsia="zh-CN"/>
        </w:rPr>
        <w:t>王职光犯挪用资金罪，判处有期徒刑六年六个月；责令被告人王职光退出犯罪所得人民币12427349.4元，发还被害单位福建实达电脑设备有限公司。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11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2021年5月19日起至2027年11月18日止</w:t>
      </w:r>
      <w:r>
        <w:rPr>
          <w:rFonts w:hint="eastAsia" w:ascii="仿宋_GB2312"/>
          <w:color w:val="000000"/>
          <w:szCs w:val="32"/>
          <w:lang w:eastAsia="zh-CN"/>
        </w:rPr>
        <w:t>）。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福建省南平市中级人民法院于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（2023）闽07刑更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1747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号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对其减去有期徒刑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裁定书送达时间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21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18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该犯自上次减刑以来确有悔改表现，具体事实如下：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该犯上次评定表扬剩余考核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145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分，本轮考核期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9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月累计获考核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2086.7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分，合计获得考核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2231.7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分，表扬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次；间隔期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日至202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月，获考核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1660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ab/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分。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考核期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无违规扣分。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该犯原判财产性判项已履行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退赔款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4000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福建省福州市鼓楼区人民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法院缴纳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退赔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款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1000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消费总额人民币3781.19元，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月均消费人民币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189.06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元，账户可用余额人民币</w:t>
      </w:r>
      <w:r>
        <w:rPr>
          <w:rFonts w:hint="eastAsia" w:ascii="仿宋_GB2312" w:cs="Times New Roman"/>
          <w:kern w:val="32"/>
          <w:sz w:val="32"/>
          <w:szCs w:val="32"/>
          <w:lang w:val="en-US" w:eastAsia="zh-CN"/>
        </w:rPr>
        <w:t>848.42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元。</w:t>
      </w:r>
    </w:p>
    <w:p>
      <w:pPr>
        <w:widowControl w:val="0"/>
        <w:adjustRightInd/>
        <w:snapToGrid/>
        <w:spacing w:after="0" w:line="430" w:lineRule="exact"/>
        <w:ind w:firstLine="640" w:firstLineChars="200"/>
        <w:jc w:val="left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财产性判项义务履行金额未达到其个人应履行总额30%，因此提请减刑幅度扣减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个月。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18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王职光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王职光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szCs w:val="32"/>
          <w:lang w:val="en-US" w:eastAsia="zh-CN"/>
        </w:rPr>
        <w:t xml:space="preserve">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74" w:right="1757" w:bottom="1474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6211F73"/>
    <w:rsid w:val="07BE0ECB"/>
    <w:rsid w:val="090E7C87"/>
    <w:rsid w:val="0C1446C0"/>
    <w:rsid w:val="0CC82169"/>
    <w:rsid w:val="16356DBA"/>
    <w:rsid w:val="19363882"/>
    <w:rsid w:val="1ADA7EC2"/>
    <w:rsid w:val="1CF5097F"/>
    <w:rsid w:val="20776CA9"/>
    <w:rsid w:val="2757013C"/>
    <w:rsid w:val="294E10A9"/>
    <w:rsid w:val="295B28F4"/>
    <w:rsid w:val="2A7730C1"/>
    <w:rsid w:val="2F9D694C"/>
    <w:rsid w:val="35663028"/>
    <w:rsid w:val="381279E1"/>
    <w:rsid w:val="3CA74E48"/>
    <w:rsid w:val="3F675802"/>
    <w:rsid w:val="40376486"/>
    <w:rsid w:val="42A15B89"/>
    <w:rsid w:val="43D67BB1"/>
    <w:rsid w:val="48E5752C"/>
    <w:rsid w:val="493F7A37"/>
    <w:rsid w:val="49614DE9"/>
    <w:rsid w:val="4DF4661B"/>
    <w:rsid w:val="4FD755EA"/>
    <w:rsid w:val="53EA0398"/>
    <w:rsid w:val="589F6A17"/>
    <w:rsid w:val="59B872CA"/>
    <w:rsid w:val="5A393BCE"/>
    <w:rsid w:val="60407876"/>
    <w:rsid w:val="621221B0"/>
    <w:rsid w:val="67F845BE"/>
    <w:rsid w:val="69D124DE"/>
    <w:rsid w:val="6AC84FD3"/>
    <w:rsid w:val="6BEE5440"/>
    <w:rsid w:val="6F3D3616"/>
    <w:rsid w:val="703D0F12"/>
    <w:rsid w:val="70513D37"/>
    <w:rsid w:val="73796623"/>
    <w:rsid w:val="73E922E8"/>
    <w:rsid w:val="74C935AE"/>
    <w:rsid w:val="75762ED4"/>
    <w:rsid w:val="77873683"/>
    <w:rsid w:val="77BC5292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15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2024-10-27T07:53:00Z</cp:lastPrinted>
  <dcterms:modified xsi:type="dcterms:W3CDTF">2025-07-30T08:22:03Z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