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720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罪犯卢熠林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，男，1997年10月20日出生，汉族，大专文化，</w:t>
      </w:r>
      <w:r>
        <w:rPr>
          <w:rFonts w:hint="eastAsia" w:ascii="仿宋_GB2312"/>
          <w:color w:val="auto"/>
          <w:szCs w:val="32"/>
        </w:rPr>
        <w:t>户籍所在地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湖北省咸宁市崇阳县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，捕前系福清市“BBR”酒吧员工。现在福建省武夷山监狱五监区十四分监区服刑。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</w:t>
      </w:r>
      <w:r>
        <w:rPr>
          <w:rFonts w:hint="eastAsia" w:ascii="仿宋_GB2312"/>
          <w:color w:val="auto"/>
          <w:szCs w:val="32"/>
          <w:lang w:eastAsia="zh-CN"/>
        </w:rPr>
        <w:t>建省福清市人民法院于2020年12月10日作出（2020）闽0181刑初956号刑事判决，以被告人卢熠林犯强奸罪，判处有期徒刑十年，</w:t>
      </w:r>
      <w:r>
        <w:rPr>
          <w:rFonts w:hint="eastAsia" w:ascii="仿宋_GB2312"/>
          <w:color w:val="auto"/>
          <w:szCs w:val="32"/>
          <w:lang w:val="en-US" w:eastAsia="zh-CN"/>
        </w:rPr>
        <w:t>剥夺政治权利一年</w:t>
      </w:r>
      <w:r>
        <w:rPr>
          <w:rFonts w:hint="eastAsia" w:ascii="仿宋_GB2312"/>
          <w:color w:val="auto"/>
          <w:szCs w:val="32"/>
          <w:lang w:eastAsia="zh-CN"/>
        </w:rPr>
        <w:t>。判决生效后于20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  <w:lang w:eastAsia="zh-CN"/>
        </w:rPr>
        <w:t>年2月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  <w:lang w:eastAsia="zh-CN"/>
        </w:rPr>
        <w:t>日交付福建省武夷山监狱执行（刑期自2020年8月21日起至2030年8月20日止）。福建省南平市中级人民法院于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闽07刑更1036号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六</w:t>
      </w:r>
      <w:r>
        <w:rPr>
          <w:rFonts w:hint="eastAsia" w:ascii="仿宋_GB2312"/>
          <w:color w:val="auto"/>
          <w:szCs w:val="32"/>
          <w:lang w:eastAsia="zh-CN"/>
        </w:rPr>
        <w:t>个月，</w:t>
      </w:r>
      <w:r>
        <w:rPr>
          <w:rFonts w:hint="eastAsia" w:ascii="仿宋_GB2312"/>
          <w:color w:val="auto"/>
          <w:szCs w:val="32"/>
          <w:lang w:val="en-US" w:eastAsia="zh-CN"/>
        </w:rPr>
        <w:t>剥夺政治权利一年不变。裁定书送达时间2023年8月29日</w:t>
      </w:r>
      <w:r>
        <w:rPr>
          <w:rFonts w:hint="eastAsia" w:ascii="仿宋_GB2312"/>
          <w:color w:val="auto"/>
          <w:szCs w:val="32"/>
          <w:lang w:eastAsia="zh-CN"/>
        </w:rPr>
        <w:t>（刑期自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202.9分，本轮考核期2023年5月1日至2025年7月累计获考核积分2853分，合计获考核积分3055.9分，表扬5次；间隔期2023年8月29日至2025年7月，获考核积分2433分。考核期内无违规扣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Times New Roman" w:hAnsi="Times New Roman" w:cs="宋体"/>
          <w:color w:val="auto"/>
          <w:szCs w:val="32"/>
          <w:lang w:val="zh-CN"/>
        </w:rPr>
        <w:t>该犯系</w:t>
      </w:r>
      <w:r>
        <w:rPr>
          <w:rFonts w:hint="eastAsia" w:cs="宋体"/>
          <w:color w:val="auto"/>
          <w:szCs w:val="32"/>
          <w:lang w:val="en-US" w:eastAsia="zh-CN"/>
        </w:rPr>
        <w:t>强奸罪被判处十年以上有期徒刑的罪犯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，属于从严掌握减刑对象，因此提请减刑幅度扣减</w:t>
      </w:r>
      <w:r>
        <w:rPr>
          <w:rFonts w:hint="eastAsia" w:ascii="Times New Roman" w:hAnsi="Times New Roman" w:cs="宋体"/>
          <w:color w:val="auto"/>
          <w:szCs w:val="32"/>
          <w:lang w:val="en-US" w:eastAsia="zh-CN"/>
        </w:rPr>
        <w:t>一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本案于</w:t>
      </w:r>
      <w:r>
        <w:rPr>
          <w:rFonts w:hint="default"/>
          <w:color w:val="auto"/>
          <w:szCs w:val="32"/>
          <w:lang w:val="en-US" w:eastAsia="zh-CN"/>
        </w:rPr>
        <w:t>2025年10月16日至2025年10月22日</w:t>
      </w:r>
      <w:r>
        <w:rPr>
          <w:rFonts w:hint="eastAsia"/>
          <w:color w:val="auto"/>
          <w:szCs w:val="32"/>
          <w:lang w:val="en-US" w:eastAsia="zh-CN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卢熠林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剥夺政治权利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一年不变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right="-48" w:rightChars="-15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卢熠林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right="-48" w:rightChars="-15" w:firstLine="960" w:firstLineChars="3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7579"/>
    <w:rsid w:val="01413797"/>
    <w:rsid w:val="01446735"/>
    <w:rsid w:val="03BC14C2"/>
    <w:rsid w:val="07687862"/>
    <w:rsid w:val="082334FA"/>
    <w:rsid w:val="08821C39"/>
    <w:rsid w:val="0D4D32A5"/>
    <w:rsid w:val="0F3B7C50"/>
    <w:rsid w:val="0FB70159"/>
    <w:rsid w:val="112E4B8A"/>
    <w:rsid w:val="119A6202"/>
    <w:rsid w:val="12B715EB"/>
    <w:rsid w:val="140F6F8F"/>
    <w:rsid w:val="15191DB6"/>
    <w:rsid w:val="16095EFB"/>
    <w:rsid w:val="162B3392"/>
    <w:rsid w:val="17035572"/>
    <w:rsid w:val="1C6143E6"/>
    <w:rsid w:val="1C9D29B0"/>
    <w:rsid w:val="1D542A58"/>
    <w:rsid w:val="1DD02306"/>
    <w:rsid w:val="1F192828"/>
    <w:rsid w:val="1F61434D"/>
    <w:rsid w:val="232B2088"/>
    <w:rsid w:val="24AF5985"/>
    <w:rsid w:val="27484BE2"/>
    <w:rsid w:val="27A12001"/>
    <w:rsid w:val="29E74FEE"/>
    <w:rsid w:val="2D407B76"/>
    <w:rsid w:val="2D462528"/>
    <w:rsid w:val="2DF24729"/>
    <w:rsid w:val="2E0D5454"/>
    <w:rsid w:val="3057443A"/>
    <w:rsid w:val="33195490"/>
    <w:rsid w:val="33F056FB"/>
    <w:rsid w:val="346E1536"/>
    <w:rsid w:val="37376172"/>
    <w:rsid w:val="381C0092"/>
    <w:rsid w:val="3B7A3A2D"/>
    <w:rsid w:val="3C7C1D2C"/>
    <w:rsid w:val="3E036E74"/>
    <w:rsid w:val="3FF46EF3"/>
    <w:rsid w:val="3FFE0905"/>
    <w:rsid w:val="410D3EC6"/>
    <w:rsid w:val="4239675C"/>
    <w:rsid w:val="426D62FB"/>
    <w:rsid w:val="43BB11FE"/>
    <w:rsid w:val="46387B3B"/>
    <w:rsid w:val="48351C89"/>
    <w:rsid w:val="48AC3534"/>
    <w:rsid w:val="48E86422"/>
    <w:rsid w:val="48EE4BC6"/>
    <w:rsid w:val="490653E1"/>
    <w:rsid w:val="4A411C4F"/>
    <w:rsid w:val="4AC84F77"/>
    <w:rsid w:val="4D145211"/>
    <w:rsid w:val="4E1B0AC9"/>
    <w:rsid w:val="504F2CF3"/>
    <w:rsid w:val="532669BF"/>
    <w:rsid w:val="54110AAC"/>
    <w:rsid w:val="54614A41"/>
    <w:rsid w:val="546D3136"/>
    <w:rsid w:val="557119D4"/>
    <w:rsid w:val="562460A3"/>
    <w:rsid w:val="572A26C5"/>
    <w:rsid w:val="586C6112"/>
    <w:rsid w:val="58E1265B"/>
    <w:rsid w:val="5BBD2AAC"/>
    <w:rsid w:val="5DFE1520"/>
    <w:rsid w:val="5FB62599"/>
    <w:rsid w:val="628C6369"/>
    <w:rsid w:val="64B44D59"/>
    <w:rsid w:val="65237E49"/>
    <w:rsid w:val="672D016B"/>
    <w:rsid w:val="6AFB485A"/>
    <w:rsid w:val="6B567AA9"/>
    <w:rsid w:val="6B913BF3"/>
    <w:rsid w:val="6C88364A"/>
    <w:rsid w:val="6CC75C37"/>
    <w:rsid w:val="6E0B3507"/>
    <w:rsid w:val="6E967EBF"/>
    <w:rsid w:val="6ED61FBC"/>
    <w:rsid w:val="71387EAD"/>
    <w:rsid w:val="71E04E9C"/>
    <w:rsid w:val="726E55EE"/>
    <w:rsid w:val="73783AA1"/>
    <w:rsid w:val="748E0DBA"/>
    <w:rsid w:val="74B635D3"/>
    <w:rsid w:val="77FE3FAB"/>
    <w:rsid w:val="7A2179A1"/>
    <w:rsid w:val="7B8D0E77"/>
    <w:rsid w:val="7CA95EC6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dcterms:modified xsi:type="dcterms:W3CDTF">2025-10-27T11:57:40Z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E1FF800756BF43DAA3EEF14398628BEE</vt:lpwstr>
  </property>
</Properties>
</file>