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福建省武夷山监狱</w:t>
      </w:r>
    </w:p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eastAsia="楷体_GB2312" w:cs="楷体_GB2312"/>
          <w:color w:val="auto"/>
          <w:sz w:val="32"/>
          <w:szCs w:val="32"/>
        </w:rPr>
      </w:pPr>
      <w:r>
        <w:rPr>
          <w:rFonts w:hint="eastAsia" w:eastAsia="楷体_GB2312" w:cs="楷体_GB2312"/>
          <w:color w:val="auto"/>
          <w:sz w:val="32"/>
          <w:szCs w:val="32"/>
        </w:rPr>
        <w:t>〔20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 w:val="32"/>
          <w:szCs w:val="32"/>
        </w:rPr>
        <w:t>〕闽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 w:val="32"/>
          <w:szCs w:val="32"/>
        </w:rPr>
        <w:t>狱减字第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791</w:t>
      </w:r>
      <w:r>
        <w:rPr>
          <w:rFonts w:hint="eastAsia" w:eastAsia="楷体_GB2312" w:cs="楷体_GB2312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黄方银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曾用名丁兴银，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1972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小学文化，</w:t>
      </w:r>
      <w:r>
        <w:rPr>
          <w:rFonts w:hint="eastAsia" w:ascii="仿宋_GB2312"/>
          <w:color w:val="auto"/>
          <w:szCs w:val="32"/>
          <w:lang w:val="en-US" w:eastAsia="zh-CN"/>
        </w:rPr>
        <w:t>户籍地</w:t>
      </w:r>
      <w:r>
        <w:rPr>
          <w:rFonts w:hint="eastAsia" w:ascii="仿宋_GB2312"/>
          <w:color w:val="auto"/>
          <w:szCs w:val="32"/>
          <w:lang w:eastAsia="zh-CN"/>
        </w:rPr>
        <w:t>福建省尤溪县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农民</w:t>
      </w:r>
      <w:r>
        <w:rPr>
          <w:rFonts w:hint="eastAsia" w:ascii="仿宋_GB2312"/>
          <w:color w:val="auto"/>
          <w:szCs w:val="32"/>
          <w:lang w:val="en-US" w:eastAsia="zh-CN"/>
        </w:rPr>
        <w:t>。曾因犯故意伤害罪于2004年10月18日被福建省尤溪县人民法院判处有期徒刑四年六个月；因犯故意毁坏财物罪于2011年11月29日被福建省尤溪县人民法院判处拘役五个月。有前科。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现在福建省武夷山监狱六监区（大队）十七分监区（中队）服刑。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0000FF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福建省尤溪县人民法院于</w:t>
      </w:r>
      <w:r>
        <w:rPr>
          <w:rFonts w:hint="eastAsia" w:ascii="仿宋_GB2312"/>
          <w:color w:val="auto"/>
          <w:szCs w:val="32"/>
          <w:lang w:val="en-US" w:eastAsia="zh-CN"/>
        </w:rPr>
        <w:t>2019年7月8日作出（2019）闽0426刑初104号刑事判决，以被告人黄方银犯非法采矿罪，判处有期徒刑二年三个月，并处罚金人民币十一万元；继续追缴违法所得人民币二十四万元。于2020年9月8日刑满释放。因在非法采矿罪判决宣告以后，刑罚执行完毕以前，发现还有其他罪没有判决，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尤溪县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2022年8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0426刑初71号刑事判决，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val="en-US" w:eastAsia="zh-CN"/>
        </w:rPr>
        <w:t>黄方银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非法储存爆炸物</w:t>
      </w:r>
      <w:r>
        <w:rPr>
          <w:rFonts w:hint="eastAsia" w:ascii="仿宋_GB2312"/>
          <w:color w:val="auto"/>
          <w:szCs w:val="32"/>
          <w:lang w:eastAsia="zh-CN"/>
        </w:rPr>
        <w:t>罪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eastAsia="zh-CN"/>
        </w:rPr>
        <w:t>十年</w:t>
      </w:r>
      <w:r>
        <w:rPr>
          <w:rFonts w:hint="eastAsia" w:ascii="仿宋_GB2312"/>
          <w:color w:val="auto"/>
          <w:szCs w:val="32"/>
          <w:lang w:val="en-US" w:eastAsia="zh-CN"/>
        </w:rPr>
        <w:t>五</w:t>
      </w:r>
      <w:r>
        <w:rPr>
          <w:rFonts w:hint="eastAsia" w:ascii="仿宋_GB2312"/>
          <w:color w:val="auto"/>
          <w:szCs w:val="32"/>
          <w:lang w:eastAsia="zh-CN"/>
        </w:rPr>
        <w:t>个月；</w:t>
      </w:r>
      <w:r>
        <w:rPr>
          <w:rFonts w:hint="eastAsia" w:ascii="仿宋_GB2312"/>
          <w:color w:val="auto"/>
          <w:szCs w:val="32"/>
          <w:lang w:val="en-US" w:eastAsia="zh-CN"/>
        </w:rPr>
        <w:t>与前罪犯非法采矿罪，判处有期徒刑二年三个月，并处罚金人民币十一万元，数罪并罚，决定执行有期徒刑十年十个月，并处罚金人民币十一万元。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被告人不服，提出上诉。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三明</w:t>
      </w:r>
      <w:r>
        <w:rPr>
          <w:rFonts w:hint="eastAsia" w:ascii="仿宋_GB2312"/>
          <w:color w:val="auto"/>
          <w:szCs w:val="32"/>
          <w:lang w:eastAsia="zh-CN"/>
        </w:rPr>
        <w:t>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2022年11月18日作出（2022）闽04刑终241号刑事判决，以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上诉人</w:t>
      </w:r>
      <w:r>
        <w:rPr>
          <w:rFonts w:hint="eastAsia" w:ascii="仿宋_GB2312"/>
          <w:color w:val="auto"/>
          <w:szCs w:val="32"/>
          <w:lang w:val="en-US" w:eastAsia="zh-CN"/>
        </w:rPr>
        <w:t>黄方银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非法储存爆炸物</w:t>
      </w:r>
      <w:r>
        <w:rPr>
          <w:rFonts w:hint="eastAsia" w:ascii="仿宋_GB2312"/>
          <w:color w:val="auto"/>
          <w:szCs w:val="32"/>
          <w:lang w:eastAsia="zh-CN"/>
        </w:rPr>
        <w:t>罪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val="en-US" w:eastAsia="zh-CN"/>
        </w:rPr>
        <w:t>六</w:t>
      </w:r>
      <w:r>
        <w:rPr>
          <w:rFonts w:hint="eastAsia" w:ascii="仿宋_GB2312"/>
          <w:color w:val="auto"/>
          <w:szCs w:val="32"/>
          <w:lang w:eastAsia="zh-CN"/>
        </w:rPr>
        <w:t>年；</w:t>
      </w:r>
      <w:r>
        <w:rPr>
          <w:rFonts w:hint="eastAsia" w:ascii="仿宋_GB2312"/>
          <w:color w:val="auto"/>
          <w:szCs w:val="32"/>
          <w:lang w:val="en-US" w:eastAsia="zh-CN"/>
        </w:rPr>
        <w:t>与前罪犯非法采矿罪，判处有期徒刑二年三个月，并处罚金人民币十一万元，数罪并罚，决定执行有期徒刑六年十个月，并处罚金人民币十一万元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。（已执行的二年三个月折抵刑期）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0000FF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hint="eastAsia" w:ascii="仿宋_GB2312" w:hAnsi="仿宋"/>
          <w:color w:val="auto"/>
          <w:sz w:val="32"/>
          <w:szCs w:val="24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_GB2312" w:hAnsi="仿宋"/>
          <w:color w:val="auto"/>
          <w:sz w:val="32"/>
          <w:szCs w:val="24"/>
        </w:rPr>
        <w:t>在服刑期间，虽有违规行为，经民警教育，能认识错误，继续安心改造</w:t>
      </w:r>
      <w:r>
        <w:rPr>
          <w:rFonts w:hint="eastAsia" w:ascii="仿宋_GB2312" w:hAnsi="仿宋"/>
          <w:color w:val="auto"/>
          <w:sz w:val="32"/>
          <w:szCs w:val="24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"/>
          <w:color w:val="auto"/>
          <w:sz w:val="32"/>
          <w:szCs w:val="24"/>
        </w:rPr>
        <w:t>规范行为，</w:t>
      </w:r>
      <w:r>
        <w:rPr>
          <w:rFonts w:hint="eastAsia" w:ascii="仿宋_GB2312" w:hAnsi="仿宋"/>
          <w:color w:val="auto"/>
          <w:sz w:val="32"/>
          <w:szCs w:val="24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autoSpaceDE w:val="0"/>
        <w:autoSpaceDN w:val="0"/>
        <w:adjustRightInd w:val="0"/>
        <w:spacing w:beforeLines="0" w:afterLines="0" w:line="430" w:lineRule="exact"/>
        <w:ind w:firstLine="640"/>
        <w:rPr>
          <w:rFonts w:hint="eastAsia" w:ascii="仿宋_GB2312" w:hAnsi="仿宋"/>
          <w:color w:val="0000FF"/>
          <w:kern w:val="2"/>
          <w:sz w:val="32"/>
          <w:szCs w:val="24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该犯考核期2022年12月19日起至2025年8月累计获考核积分3034.8分，表扬4次，物质奖励1次；</w:t>
      </w:r>
      <w:r>
        <w:rPr>
          <w:rFonts w:hint="eastAsia" w:ascii="仿宋_GB2312" w:hAnsi="仿宋"/>
          <w:color w:val="auto"/>
          <w:kern w:val="2"/>
          <w:sz w:val="32"/>
          <w:szCs w:val="24"/>
        </w:rPr>
        <w:t>共</w:t>
      </w:r>
      <w:r>
        <w:rPr>
          <w:rFonts w:hint="eastAsia" w:ascii="仿宋_GB2312" w:hAnsi="仿宋"/>
          <w:kern w:val="2"/>
          <w:sz w:val="32"/>
          <w:szCs w:val="24"/>
        </w:rPr>
        <w:t>违规扣分</w:t>
      </w:r>
      <w:r>
        <w:rPr>
          <w:rFonts w:hint="eastAsia" w:ascii="仿宋_GB2312" w:hAnsi="仿宋"/>
          <w:kern w:val="2"/>
          <w:sz w:val="32"/>
          <w:szCs w:val="24"/>
          <w:lang w:val="en-US" w:eastAsia="zh-CN"/>
        </w:rPr>
        <w:t>1</w:t>
      </w:r>
      <w:r>
        <w:rPr>
          <w:rFonts w:hint="eastAsia" w:ascii="仿宋_GB2312" w:hAnsi="仿宋"/>
          <w:kern w:val="2"/>
          <w:sz w:val="32"/>
          <w:szCs w:val="24"/>
        </w:rPr>
        <w:t>次，累计扣</w:t>
      </w:r>
      <w:r>
        <w:rPr>
          <w:rFonts w:hint="eastAsia" w:ascii="仿宋_GB2312" w:hAnsi="仿宋"/>
          <w:kern w:val="2"/>
          <w:sz w:val="32"/>
          <w:szCs w:val="24"/>
          <w:lang w:eastAsia="zh-CN"/>
        </w:rPr>
        <w:t>考核积分</w:t>
      </w:r>
      <w:r>
        <w:rPr>
          <w:rFonts w:hint="eastAsia" w:ascii="仿宋_GB2312" w:hAnsi="仿宋"/>
          <w:kern w:val="2"/>
          <w:sz w:val="32"/>
          <w:szCs w:val="24"/>
          <w:lang w:val="en-US" w:eastAsia="zh-CN"/>
        </w:rPr>
        <w:t>2</w:t>
      </w:r>
      <w:r>
        <w:rPr>
          <w:rFonts w:hint="eastAsia" w:ascii="仿宋_GB2312" w:hAnsi="仿宋"/>
          <w:kern w:val="2"/>
          <w:sz w:val="32"/>
          <w:szCs w:val="24"/>
        </w:rPr>
        <w:t>分；无</w:t>
      </w:r>
      <w:r>
        <w:rPr>
          <w:rFonts w:hint="eastAsia" w:ascii="仿宋_GB2312" w:hAnsi="仿宋"/>
          <w:kern w:val="2"/>
          <w:sz w:val="32"/>
          <w:szCs w:val="24"/>
          <w:lang w:eastAsia="zh-CN"/>
        </w:rPr>
        <w:t>重大</w:t>
      </w:r>
      <w:r>
        <w:rPr>
          <w:rFonts w:hint="eastAsia" w:ascii="仿宋_GB2312" w:hAnsi="仿宋"/>
          <w:kern w:val="2"/>
          <w:sz w:val="32"/>
          <w:szCs w:val="24"/>
        </w:rPr>
        <w:t>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该犯原判财产性判项已履行罚金人民币900元；其中本次提请向福建省南平市中级人民法院转账代缴罚金人民币900元</w:t>
      </w:r>
      <w:r>
        <w:rPr>
          <w:rFonts w:hint="eastAsia"/>
          <w:color w:val="auto"/>
          <w:szCs w:val="32"/>
          <w:lang w:val="en-US" w:eastAsia="zh-CN"/>
        </w:rPr>
        <w:t>。福建省尤溪县人民法院于2025年5月13日复函载明：未发现黄方银有其他财产可供执行并附（2023）闽0426执2308号之一执行裁定书载明：终结本次执行程序。</w:t>
      </w:r>
      <w:r>
        <w:rPr>
          <w:rFonts w:hint="eastAsia" w:ascii="仿宋_GB2312" w:hAnsi="仿宋" w:eastAsia="仿宋_GB2312" w:cs="宋体"/>
          <w:color w:val="auto"/>
          <w:kern w:val="32"/>
          <w:sz w:val="32"/>
          <w:szCs w:val="32"/>
          <w:lang w:val="en-US" w:eastAsia="zh-CN" w:bidi="ar-SA"/>
        </w:rPr>
        <w:t>该犯考核期内消费总额人民币</w:t>
      </w:r>
      <w:r>
        <w:rPr>
          <w:rFonts w:hint="eastAsia" w:ascii="仿宋_GB2312" w:hAnsi="仿宋" w:cs="宋体"/>
          <w:color w:val="auto"/>
          <w:kern w:val="32"/>
          <w:sz w:val="32"/>
          <w:szCs w:val="32"/>
          <w:lang w:val="en-US" w:eastAsia="zh-CN" w:bidi="ar-SA"/>
        </w:rPr>
        <w:t>5874.85</w:t>
      </w:r>
      <w:r>
        <w:rPr>
          <w:rFonts w:hint="eastAsia" w:ascii="仿宋_GB2312" w:hAnsi="仿宋" w:eastAsia="仿宋_GB2312" w:cs="宋体"/>
          <w:color w:val="auto"/>
          <w:kern w:val="32"/>
          <w:sz w:val="32"/>
          <w:szCs w:val="32"/>
          <w:lang w:val="en-US" w:eastAsia="zh-CN" w:bidi="ar-SA"/>
        </w:rPr>
        <w:t>元，月均消费人民币</w:t>
      </w:r>
      <w:r>
        <w:rPr>
          <w:rFonts w:hint="eastAsia" w:ascii="仿宋_GB2312" w:hAnsi="仿宋" w:cs="宋体"/>
          <w:color w:val="auto"/>
          <w:kern w:val="32"/>
          <w:sz w:val="32"/>
          <w:szCs w:val="32"/>
          <w:lang w:val="en-US" w:eastAsia="zh-CN" w:bidi="ar-SA"/>
        </w:rPr>
        <w:t>183.59</w:t>
      </w:r>
      <w:r>
        <w:rPr>
          <w:rFonts w:hint="eastAsia" w:ascii="仿宋_GB2312" w:hAnsi="仿宋" w:eastAsia="仿宋_GB2312" w:cs="宋体"/>
          <w:color w:val="auto"/>
          <w:kern w:val="32"/>
          <w:sz w:val="32"/>
          <w:szCs w:val="32"/>
          <w:lang w:val="en-US" w:eastAsia="zh-CN" w:bidi="ar-SA"/>
        </w:rPr>
        <w:t>元，账户可用余额人民币</w:t>
      </w:r>
      <w:r>
        <w:rPr>
          <w:rFonts w:hint="eastAsia" w:ascii="仿宋_GB2312" w:hAnsi="仿宋" w:cs="宋体"/>
          <w:color w:val="auto"/>
          <w:kern w:val="32"/>
          <w:sz w:val="32"/>
          <w:szCs w:val="32"/>
          <w:lang w:val="en-US" w:eastAsia="zh-CN" w:bidi="ar-SA"/>
        </w:rPr>
        <w:t>584.95</w:t>
      </w:r>
      <w:r>
        <w:rPr>
          <w:rFonts w:hint="eastAsia" w:ascii="仿宋_GB2312" w:hAnsi="仿宋" w:eastAsia="仿宋_GB2312" w:cs="宋体"/>
          <w:color w:val="auto"/>
          <w:kern w:val="32"/>
          <w:sz w:val="32"/>
          <w:szCs w:val="32"/>
          <w:lang w:val="en-US" w:eastAsia="zh-CN" w:bidi="ar-SA"/>
        </w:rPr>
        <w:t>元。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jc w:val="both"/>
        <w:textAlignment w:val="auto"/>
        <w:rPr>
          <w:rFonts w:hint="eastAsia"/>
          <w:color w:val="0000FF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本案于2025年11月15日至2025年11月21日在狱内公示未收到不同意见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黄方银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四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黄方银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6"/>
        <w:widowControl w:val="0"/>
        <w:autoSpaceDE w:val="0"/>
        <w:spacing w:before="0" w:beforeAutospacing="0" w:after="0" w:afterAutospacing="0" w:line="430" w:lineRule="exact"/>
        <w:ind w:left="0" w:right="1280" w:rightChars="400"/>
        <w:jc w:val="right"/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 11月24日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57D1D5E"/>
    <w:rsid w:val="05B8531C"/>
    <w:rsid w:val="061D19B9"/>
    <w:rsid w:val="07731B4A"/>
    <w:rsid w:val="08E5103D"/>
    <w:rsid w:val="0C25477C"/>
    <w:rsid w:val="0E3A672D"/>
    <w:rsid w:val="0F302A0F"/>
    <w:rsid w:val="0FE02E0C"/>
    <w:rsid w:val="111F62D9"/>
    <w:rsid w:val="122A7AEF"/>
    <w:rsid w:val="15BD362F"/>
    <w:rsid w:val="18C976B3"/>
    <w:rsid w:val="18D930E3"/>
    <w:rsid w:val="19DC6CCB"/>
    <w:rsid w:val="1A202696"/>
    <w:rsid w:val="1B8B3D98"/>
    <w:rsid w:val="1C5F19D6"/>
    <w:rsid w:val="1CB9751D"/>
    <w:rsid w:val="1D59380A"/>
    <w:rsid w:val="1E036D00"/>
    <w:rsid w:val="1E841A83"/>
    <w:rsid w:val="1EED5125"/>
    <w:rsid w:val="204C4020"/>
    <w:rsid w:val="214749EA"/>
    <w:rsid w:val="21F39DED"/>
    <w:rsid w:val="22A379E2"/>
    <w:rsid w:val="235477B7"/>
    <w:rsid w:val="244D3519"/>
    <w:rsid w:val="24BD1E88"/>
    <w:rsid w:val="264F4C54"/>
    <w:rsid w:val="26C16A39"/>
    <w:rsid w:val="26C91A10"/>
    <w:rsid w:val="28977DCE"/>
    <w:rsid w:val="295052B4"/>
    <w:rsid w:val="2A4F7C8D"/>
    <w:rsid w:val="2BAE2033"/>
    <w:rsid w:val="2D4A4E65"/>
    <w:rsid w:val="2DEE7C53"/>
    <w:rsid w:val="2E68401D"/>
    <w:rsid w:val="2E6E2717"/>
    <w:rsid w:val="2E801DA1"/>
    <w:rsid w:val="2F2F7E25"/>
    <w:rsid w:val="2FEC562B"/>
    <w:rsid w:val="31901955"/>
    <w:rsid w:val="32790EFE"/>
    <w:rsid w:val="334170BD"/>
    <w:rsid w:val="353C2070"/>
    <w:rsid w:val="36CC42C0"/>
    <w:rsid w:val="379F4AAD"/>
    <w:rsid w:val="37BC3350"/>
    <w:rsid w:val="37E5054D"/>
    <w:rsid w:val="38814B07"/>
    <w:rsid w:val="3891339C"/>
    <w:rsid w:val="38B5045E"/>
    <w:rsid w:val="39C51E54"/>
    <w:rsid w:val="3A0055A0"/>
    <w:rsid w:val="3CC10AE9"/>
    <w:rsid w:val="3DDE328E"/>
    <w:rsid w:val="3E4B73BE"/>
    <w:rsid w:val="3F325987"/>
    <w:rsid w:val="3FC503C7"/>
    <w:rsid w:val="3FDA52BA"/>
    <w:rsid w:val="40AB64F4"/>
    <w:rsid w:val="40D370B8"/>
    <w:rsid w:val="443D231F"/>
    <w:rsid w:val="45A3233E"/>
    <w:rsid w:val="45D33A42"/>
    <w:rsid w:val="46012F69"/>
    <w:rsid w:val="465F7CA5"/>
    <w:rsid w:val="480D74D9"/>
    <w:rsid w:val="48FC06E6"/>
    <w:rsid w:val="49275852"/>
    <w:rsid w:val="4B662468"/>
    <w:rsid w:val="4BC64150"/>
    <w:rsid w:val="4C4D5B98"/>
    <w:rsid w:val="4D0B3886"/>
    <w:rsid w:val="4E54474B"/>
    <w:rsid w:val="4F2A03BE"/>
    <w:rsid w:val="522618F8"/>
    <w:rsid w:val="531E08D2"/>
    <w:rsid w:val="54EF0E5A"/>
    <w:rsid w:val="567341C6"/>
    <w:rsid w:val="57BFE832"/>
    <w:rsid w:val="584B1798"/>
    <w:rsid w:val="5872781B"/>
    <w:rsid w:val="588224F5"/>
    <w:rsid w:val="5B441246"/>
    <w:rsid w:val="5B8D7D17"/>
    <w:rsid w:val="5C974599"/>
    <w:rsid w:val="5CAD3062"/>
    <w:rsid w:val="5F68114E"/>
    <w:rsid w:val="605C1FCC"/>
    <w:rsid w:val="649B1EFD"/>
    <w:rsid w:val="65755C04"/>
    <w:rsid w:val="67416225"/>
    <w:rsid w:val="67886390"/>
    <w:rsid w:val="67996803"/>
    <w:rsid w:val="68C76F90"/>
    <w:rsid w:val="69485C3A"/>
    <w:rsid w:val="695E419A"/>
    <w:rsid w:val="69BD4A54"/>
    <w:rsid w:val="6A67042F"/>
    <w:rsid w:val="6C2D1BAA"/>
    <w:rsid w:val="6C363B28"/>
    <w:rsid w:val="6D114E76"/>
    <w:rsid w:val="6D8433BC"/>
    <w:rsid w:val="7208696D"/>
    <w:rsid w:val="72661513"/>
    <w:rsid w:val="74AA744A"/>
    <w:rsid w:val="75105A4A"/>
    <w:rsid w:val="75BA2290"/>
    <w:rsid w:val="76E67B04"/>
    <w:rsid w:val="7739081E"/>
    <w:rsid w:val="77BF0D04"/>
    <w:rsid w:val="7AA87074"/>
    <w:rsid w:val="7ABC6896"/>
    <w:rsid w:val="7B142824"/>
    <w:rsid w:val="7D8758CB"/>
    <w:rsid w:val="7D8D0011"/>
    <w:rsid w:val="7DD37D8B"/>
    <w:rsid w:val="7F1E0C1F"/>
    <w:rsid w:val="B65F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  <w:style w:type="paragraph" w:customStyle="1" w:styleId="6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2023-12-25T10:04:00Z</dcterms:created>
  <dc:creator>Administrator</dc:creator>
  <cp:lastModifiedBy>uosuser</cp:lastModifiedBy>
  <cp:lastPrinted>2025-01-01T14:36:00Z</cp:lastPrinted>
  <dcterms:modified xsi:type="dcterms:W3CDTF">2026-01-21T09:10:15Z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BB84840A1FFA46DA9C5FF53B9D6CA973</vt:lpwstr>
  </property>
</Properties>
</file>