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snapToGrid/>
        <w:spacing w:beforeLines="0" w:after="0" w:afterLines="0" w:line="800" w:lineRule="exact"/>
        <w:ind w:firstLine="2640" w:firstLineChars="6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pStyle w:val="7"/>
        <w:adjustRightInd/>
        <w:snapToGrid/>
        <w:spacing w:beforeLines="0" w:after="0" w:afterLines="0" w:line="800" w:lineRule="exact"/>
        <w:ind w:firstLine="2200" w:firstLineChars="5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 请 减 刑 建 议 书</w:t>
      </w:r>
    </w:p>
    <w:p>
      <w:pPr>
        <w:pStyle w:val="7"/>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26</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1</w:t>
      </w:r>
      <w:r>
        <w:rPr>
          <w:rFonts w:hint="eastAsia" w:eastAsia="楷体_GB2312" w:cs="楷体_GB2312"/>
          <w:color w:val="auto"/>
          <w:szCs w:val="32"/>
        </w:rPr>
        <w:t>号</w:t>
      </w:r>
    </w:p>
    <w:p>
      <w:pPr>
        <w:spacing w:line="43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罪犯汪明清</w:t>
      </w:r>
      <w:r>
        <w:rPr>
          <w:rFonts w:hint="eastAsia" w:ascii="仿宋_GB2312" w:hAnsi="仿宋_GB2312" w:eastAsia="仿宋_GB2312" w:cs="仿宋_GB2312"/>
          <w:color w:val="auto"/>
          <w:szCs w:val="32"/>
        </w:rPr>
        <w:fldChar w:fldCharType="begin"/>
      </w:r>
      <w:r>
        <w:rPr>
          <w:rFonts w:hint="eastAsia" w:ascii="仿宋_GB2312" w:hAnsi="仿宋_GB2312" w:eastAsia="仿宋_GB2312" w:cs="仿宋_GB2312"/>
          <w:color w:val="auto"/>
          <w:szCs w:val="32"/>
        </w:rPr>
        <w:instrText xml:space="preserve"> AUTOTEXTLIST  \* MERGEFORMAT </w:instrText>
      </w:r>
      <w:r>
        <w:rPr>
          <w:rFonts w:hint="eastAsia" w:ascii="仿宋_GB2312" w:hAnsi="仿宋_GB2312" w:eastAsia="仿宋_GB2312" w:cs="仿宋_GB2312"/>
          <w:color w:val="auto"/>
          <w:szCs w:val="32"/>
        </w:rPr>
        <w:fldChar w:fldCharType="end"/>
      </w:r>
      <w:r>
        <w:rPr>
          <w:rFonts w:hint="eastAsia" w:ascii="仿宋_GB2312" w:hAnsi="仿宋_GB2312" w:eastAsia="仿宋_GB2312" w:cs="仿宋_GB2312"/>
          <w:color w:val="auto"/>
          <w:szCs w:val="32"/>
        </w:rPr>
        <w:t>，男，1974年4月24日出生</w:t>
      </w:r>
      <w:bookmarkStart w:id="0" w:name="_GoBack"/>
      <w:bookmarkEnd w:id="0"/>
      <w:r>
        <w:rPr>
          <w:rFonts w:hint="eastAsia" w:ascii="仿宋_GB2312" w:hAnsi="仿宋_GB2312" w:eastAsia="仿宋_GB2312" w:cs="仿宋_GB2312"/>
          <w:color w:val="auto"/>
          <w:szCs w:val="32"/>
        </w:rPr>
        <w:t>，</w:t>
      </w:r>
      <w:r>
        <w:rPr>
          <w:rFonts w:hint="eastAsia" w:ascii="仿宋_GB2312" w:hAnsi="仿宋_GB2312" w:eastAsia="仿宋_GB2312" w:cs="仿宋_GB2312"/>
          <w:color w:val="auto"/>
          <w:szCs w:val="32"/>
          <w:lang w:val="en-US" w:eastAsia="zh-CN"/>
        </w:rPr>
        <w:t>土家</w:t>
      </w:r>
      <w:r>
        <w:rPr>
          <w:rFonts w:hint="eastAsia" w:ascii="仿宋_GB2312" w:hAnsi="仿宋_GB2312" w:eastAsia="仿宋_GB2312" w:cs="仿宋_GB2312"/>
          <w:color w:val="auto"/>
          <w:szCs w:val="32"/>
        </w:rPr>
        <w:t>族，小学文化，户籍所在地湖南省古丈县，捕前系</w:t>
      </w:r>
      <w:r>
        <w:rPr>
          <w:rFonts w:hint="eastAsia" w:ascii="仿宋_GB2312" w:hAnsi="仿宋_GB2312" w:eastAsia="仿宋_GB2312" w:cs="仿宋_GB2312"/>
          <w:color w:val="auto"/>
        </w:rPr>
        <w:t>务农</w:t>
      </w:r>
      <w:r>
        <w:rPr>
          <w:rFonts w:hint="eastAsia" w:ascii="仿宋_GB2312" w:hAnsi="仿宋_GB2312" w:eastAsia="仿宋_GB2312" w:cs="仿宋_GB2312"/>
          <w:color w:val="auto"/>
          <w:szCs w:val="32"/>
        </w:rPr>
        <w:t>。现在福建省武夷山监狱一监区（大队）一分监区（中队）服刑。</w:t>
      </w:r>
    </w:p>
    <w:p>
      <w:pPr>
        <w:spacing w:line="43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福建省</w:t>
      </w:r>
      <w:r>
        <w:rPr>
          <w:rFonts w:hint="eastAsia" w:ascii="仿宋_GB2312" w:hAnsi="仿宋_GB2312" w:eastAsia="仿宋_GB2312" w:cs="仿宋_GB2312"/>
          <w:color w:val="auto"/>
          <w:szCs w:val="32"/>
          <w:lang w:val="en-US" w:eastAsia="zh-CN"/>
        </w:rPr>
        <w:t>南安市</w:t>
      </w:r>
      <w:r>
        <w:rPr>
          <w:rFonts w:hint="eastAsia" w:ascii="仿宋_GB2312" w:hAnsi="仿宋_GB2312" w:eastAsia="仿宋_GB2312" w:cs="仿宋_GB2312"/>
          <w:color w:val="auto"/>
          <w:szCs w:val="32"/>
        </w:rPr>
        <w:t>人民法院于2022年12月7日作出（2022）闽0583刑初1542号刑事判决，以被告人汪明清犯抢劫罪，判处有期徒刑十二年六个月，</w:t>
      </w:r>
      <w:r>
        <w:rPr>
          <w:rFonts w:hint="eastAsia" w:ascii="仿宋_GB2312" w:hAnsi="仿宋_GB2312" w:eastAsia="仿宋_GB2312" w:cs="仿宋_GB2312"/>
          <w:color w:val="auto"/>
          <w:szCs w:val="32"/>
          <w:lang w:val="en-US" w:eastAsia="zh-CN"/>
        </w:rPr>
        <w:t>剥夺政治权利二年，</w:t>
      </w:r>
      <w:r>
        <w:rPr>
          <w:rFonts w:hint="eastAsia" w:ascii="仿宋_GB2312" w:hAnsi="仿宋_GB2312" w:eastAsia="仿宋_GB2312" w:cs="仿宋_GB2312"/>
          <w:color w:val="auto"/>
          <w:szCs w:val="32"/>
        </w:rPr>
        <w:t>并处罚金人民币四千元；责令被告人汪明清与已判刑的同案人共同折价退赔被害人的经济损失人民币7184元，返还各被害人。判决发生法律效力后，于2023年3月20日交付福建省武夷山监狱执行（刑期自2022年6月10日起至2034年12月9日止）。现属普管级罪犯。</w:t>
      </w:r>
    </w:p>
    <w:p>
      <w:pPr>
        <w:spacing w:line="43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该犯自入监</w:t>
      </w:r>
      <w:r>
        <w:rPr>
          <w:rFonts w:hint="eastAsia" w:ascii="仿宋_GB2312" w:hAnsi="仿宋_GB2312" w:eastAsia="仿宋_GB2312" w:cs="仿宋_GB2312"/>
          <w:color w:val="auto"/>
          <w:szCs w:val="32"/>
          <w:lang w:val="zh-CN"/>
        </w:rPr>
        <w:t>以来</w:t>
      </w:r>
      <w:r>
        <w:rPr>
          <w:rFonts w:hint="eastAsia" w:ascii="仿宋_GB2312" w:hAnsi="仿宋_GB2312" w:eastAsia="仿宋_GB2312" w:cs="仿宋_GB2312"/>
          <w:color w:val="auto"/>
          <w:szCs w:val="32"/>
        </w:rPr>
        <w:t>确有悔改表现，具体事实如下：</w:t>
      </w:r>
    </w:p>
    <w:p>
      <w:pPr>
        <w:spacing w:line="43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认罪悔罪：能服从法院判决，自书认罪悔罪书。</w:t>
      </w:r>
    </w:p>
    <w:p>
      <w:pPr>
        <w:spacing w:line="430" w:lineRule="exact"/>
        <w:ind w:firstLine="640" w:firstLineChars="200"/>
        <w:rPr>
          <w:rFonts w:hint="eastAsia" w:ascii="仿宋_GB2312" w:hAnsi="仿宋_GB2312" w:eastAsia="仿宋_GB2312" w:cs="仿宋_GB2312"/>
          <w:color w:val="auto"/>
          <w:szCs w:val="32"/>
          <w:lang w:val="zh-CN"/>
        </w:rPr>
      </w:pPr>
      <w:r>
        <w:rPr>
          <w:rFonts w:hint="eastAsia" w:ascii="仿宋_GB2312" w:hAnsi="仿宋_GB2312" w:eastAsia="仿宋_GB2312" w:cs="仿宋_GB2312"/>
          <w:color w:val="auto"/>
          <w:szCs w:val="32"/>
        </w:rPr>
        <w:t>遵守监规</w:t>
      </w:r>
      <w:r>
        <w:rPr>
          <w:rFonts w:hint="eastAsia" w:ascii="仿宋_GB2312" w:hAnsi="仿宋_GB2312" w:eastAsia="仿宋_GB2312" w:cs="仿宋_GB2312"/>
          <w:color w:val="auto"/>
          <w:szCs w:val="32"/>
          <w:lang w:val="zh-CN"/>
        </w:rPr>
        <w:t>：在服刑期间虽有违规行为，经民警教育，能认识错误，继续安心改造，规范行为，能遵守法律法规及监规纪律，接受教育改造。</w:t>
      </w:r>
    </w:p>
    <w:p>
      <w:pPr>
        <w:pStyle w:val="7"/>
        <w:autoSpaceDE w:val="0"/>
        <w:autoSpaceDN w:val="0"/>
        <w:adjustRightInd w:val="0"/>
        <w:spacing w:line="430" w:lineRule="exact"/>
        <w:ind w:left="640" w:firstLine="0" w:firstLineChars="0"/>
        <w:rPr>
          <w:rFonts w:hint="eastAsia" w:ascii="仿宋_GB2312" w:hAnsi="仿宋_GB2312" w:eastAsia="仿宋_GB2312" w:cs="仿宋_GB2312"/>
          <w:color w:val="auto"/>
          <w:szCs w:val="32"/>
          <w:lang w:val="zh-CN"/>
        </w:rPr>
      </w:pPr>
      <w:r>
        <w:rPr>
          <w:rFonts w:hint="eastAsia" w:ascii="仿宋_GB2312" w:hAnsi="仿宋_GB2312" w:eastAsia="仿宋_GB2312" w:cs="仿宋_GB2312"/>
          <w:color w:val="auto"/>
          <w:szCs w:val="32"/>
          <w:lang w:val="zh-CN"/>
        </w:rPr>
        <w:t>学习情况：能参加</w:t>
      </w:r>
      <w:r>
        <w:rPr>
          <w:rFonts w:hint="eastAsia" w:ascii="仿宋_GB2312" w:hAnsi="仿宋_GB2312" w:eastAsia="仿宋_GB2312" w:cs="仿宋_GB2312"/>
          <w:color w:val="auto"/>
          <w:szCs w:val="32"/>
        </w:rPr>
        <w:t>思想、文化、职业技术教育</w:t>
      </w:r>
      <w:r>
        <w:rPr>
          <w:rFonts w:hint="eastAsia" w:ascii="仿宋_GB2312" w:hAnsi="仿宋_GB2312" w:eastAsia="仿宋_GB2312" w:cs="仿宋_GB2312"/>
          <w:color w:val="auto"/>
          <w:szCs w:val="32"/>
          <w:lang w:val="zh-CN"/>
        </w:rPr>
        <w:t>。</w:t>
      </w:r>
    </w:p>
    <w:p>
      <w:pPr>
        <w:pStyle w:val="7"/>
        <w:autoSpaceDE w:val="0"/>
        <w:autoSpaceDN w:val="0"/>
        <w:adjustRightInd w:val="0"/>
        <w:spacing w:line="430" w:lineRule="exact"/>
        <w:ind w:firstLine="640"/>
        <w:rPr>
          <w:rFonts w:hint="eastAsia" w:ascii="仿宋_GB2312" w:hAnsi="仿宋_GB2312" w:eastAsia="仿宋_GB2312" w:cs="仿宋_GB2312"/>
          <w:color w:val="auto"/>
          <w:szCs w:val="32"/>
          <w:lang w:val="zh-CN"/>
        </w:rPr>
      </w:pPr>
      <w:r>
        <w:rPr>
          <w:rFonts w:hint="eastAsia" w:ascii="仿宋_GB2312" w:hAnsi="仿宋_GB2312" w:eastAsia="仿宋_GB2312" w:cs="仿宋_GB2312"/>
          <w:color w:val="auto"/>
          <w:szCs w:val="32"/>
          <w:lang w:val="zh-CN"/>
        </w:rPr>
        <w:t>劳动改造：能参加劳动，努力完成</w:t>
      </w:r>
      <w:r>
        <w:rPr>
          <w:rFonts w:hint="eastAsia" w:ascii="仿宋_GB2312" w:hAnsi="仿宋_GB2312" w:eastAsia="仿宋_GB2312" w:cs="仿宋_GB2312"/>
          <w:color w:val="auto"/>
          <w:szCs w:val="32"/>
        </w:rPr>
        <w:t>劳动</w:t>
      </w:r>
      <w:r>
        <w:rPr>
          <w:rFonts w:hint="eastAsia" w:ascii="仿宋_GB2312" w:hAnsi="仿宋_GB2312" w:eastAsia="仿宋_GB2312" w:cs="仿宋_GB2312"/>
          <w:color w:val="auto"/>
          <w:szCs w:val="32"/>
          <w:lang w:val="zh-CN"/>
        </w:rPr>
        <w:t>任务。</w:t>
      </w:r>
    </w:p>
    <w:p>
      <w:pPr>
        <w:spacing w:line="430" w:lineRule="exact"/>
        <w:ind w:firstLine="640" w:firstLineChars="200"/>
        <w:rPr>
          <w:rFonts w:hint="eastAsia" w:ascii="仿宋_GB2312" w:hAnsi="仿宋_GB2312" w:eastAsia="仿宋_GB2312" w:cs="仿宋_GB2312"/>
          <w:color w:val="auto"/>
          <w:szCs w:val="32"/>
          <w:lang w:val="zh-CN"/>
        </w:rPr>
      </w:pPr>
      <w:r>
        <w:rPr>
          <w:rFonts w:hint="eastAsia" w:ascii="仿宋_GB2312" w:hAnsi="仿宋_GB2312" w:eastAsia="仿宋_GB2312" w:cs="仿宋_GB2312"/>
          <w:color w:val="auto"/>
          <w:szCs w:val="32"/>
          <w:lang w:val="zh-CN"/>
        </w:rPr>
        <w:t>奖惩情况：该犯考核期2023年3月20日至2025年10月累计获考核积分3034.5分，表扬3次，物质奖励2次。考核期内违规2次，累计扣考核分9分。</w:t>
      </w:r>
    </w:p>
    <w:p>
      <w:pPr>
        <w:spacing w:line="430" w:lineRule="exact"/>
        <w:ind w:firstLine="640" w:firstLineChars="200"/>
        <w:rPr>
          <w:rFonts w:hint="eastAsia" w:ascii="仿宋_GB2312" w:hAnsi="仿宋_GB2312" w:eastAsia="仿宋_GB2312" w:cs="仿宋_GB2312"/>
          <w:bCs/>
          <w:color w:val="auto"/>
          <w:szCs w:val="32"/>
          <w:lang w:eastAsia="zh-CN"/>
        </w:rPr>
      </w:pPr>
      <w:r>
        <w:rPr>
          <w:rFonts w:hint="eastAsia" w:ascii="仿宋_GB2312" w:hAnsi="仿宋_GB2312" w:eastAsia="仿宋_GB2312" w:cs="仿宋_GB2312"/>
          <w:bCs/>
          <w:color w:val="auto"/>
          <w:szCs w:val="32"/>
        </w:rPr>
        <w:t>该犯原判财产性判项已履行人民币11184元</w:t>
      </w:r>
      <w:r>
        <w:rPr>
          <w:rFonts w:hint="eastAsia" w:ascii="仿宋_GB2312" w:hAnsi="仿宋_GB2312" w:eastAsia="仿宋_GB2312" w:cs="仿宋_GB2312"/>
          <w:bCs/>
          <w:color w:val="auto"/>
          <w:szCs w:val="32"/>
          <w:lang w:eastAsia="zh-CN"/>
        </w:rPr>
        <w:t>，</w:t>
      </w:r>
      <w:r>
        <w:rPr>
          <w:rFonts w:hint="eastAsia" w:ascii="仿宋_GB2312" w:hAnsi="仿宋_GB2312" w:eastAsia="仿宋_GB2312" w:cs="仿宋_GB2312"/>
          <w:bCs/>
          <w:color w:val="auto"/>
          <w:szCs w:val="32"/>
          <w:lang w:val="en-US" w:eastAsia="zh-CN"/>
        </w:rPr>
        <w:t>本次提请向福建省南安市人民法院履行人民币11184元。</w:t>
      </w:r>
      <w:r>
        <w:rPr>
          <w:rFonts w:hint="eastAsia" w:ascii="仿宋_GB2312" w:hAnsi="仿宋_GB2312" w:eastAsia="仿宋_GB2312" w:cs="仿宋_GB2312"/>
          <w:bCs/>
          <w:color w:val="auto"/>
          <w:szCs w:val="32"/>
        </w:rPr>
        <w:t>财产性判项已全部履行完毕</w:t>
      </w:r>
      <w:r>
        <w:rPr>
          <w:rFonts w:hint="eastAsia" w:ascii="仿宋_GB2312" w:hAnsi="仿宋_GB2312" w:eastAsia="仿宋_GB2312" w:cs="仿宋_GB2312"/>
          <w:bCs/>
          <w:color w:val="auto"/>
          <w:szCs w:val="32"/>
          <w:lang w:eastAsia="zh-CN"/>
        </w:rPr>
        <w:t>。</w:t>
      </w:r>
    </w:p>
    <w:p>
      <w:pPr>
        <w:spacing w:line="430" w:lineRule="exact"/>
        <w:ind w:firstLine="640" w:firstLineChars="200"/>
        <w:rPr>
          <w:rFonts w:hint="eastAsia" w:ascii="仿宋_GB2312" w:hAnsi="仿宋_GB2312" w:eastAsia="仿宋_GB2312" w:cs="仿宋_GB2312"/>
          <w:bCs/>
          <w:color w:val="auto"/>
          <w:szCs w:val="32"/>
        </w:rPr>
      </w:pPr>
      <w:r>
        <w:rPr>
          <w:rFonts w:hint="eastAsia" w:ascii="仿宋_GB2312" w:hAnsi="仿宋_GB2312" w:eastAsia="仿宋_GB2312" w:cs="仿宋_GB2312"/>
          <w:bCs/>
          <w:color w:val="auto"/>
          <w:szCs w:val="32"/>
          <w:lang w:val="en-US" w:eastAsia="zh-CN"/>
        </w:rPr>
        <w:t>该犯系因抢劫被判处有期徒刑十年以上的罪犯，属于从严掌握对象，因此提请减刑幅度扣减一个月</w:t>
      </w:r>
      <w:r>
        <w:rPr>
          <w:rFonts w:hint="eastAsia" w:ascii="仿宋_GB2312" w:hAnsi="仿宋_GB2312" w:eastAsia="仿宋_GB2312" w:cs="仿宋_GB2312"/>
          <w:bCs/>
          <w:color w:val="auto"/>
          <w:szCs w:val="32"/>
        </w:rPr>
        <w:t>。</w:t>
      </w:r>
    </w:p>
    <w:p>
      <w:pPr>
        <w:spacing w:line="43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本案于</w:t>
      </w:r>
      <w:r>
        <w:rPr>
          <w:rFonts w:hint="eastAsia" w:ascii="仿宋_GB2312" w:hAnsi="仿宋_GB2312" w:eastAsia="仿宋_GB2312" w:cs="仿宋_GB2312"/>
          <w:color w:val="auto"/>
          <w:szCs w:val="32"/>
          <w:lang w:val="en-US" w:eastAsia="zh-CN"/>
        </w:rPr>
        <w:t>2026年1月10日</w:t>
      </w:r>
      <w:r>
        <w:rPr>
          <w:rFonts w:hint="eastAsia" w:ascii="仿宋_GB2312" w:hAnsi="仿宋_GB2312" w:eastAsia="仿宋_GB2312" w:cs="仿宋_GB2312"/>
          <w:color w:val="auto"/>
          <w:szCs w:val="32"/>
        </w:rPr>
        <w:t>至</w:t>
      </w:r>
      <w:r>
        <w:rPr>
          <w:rFonts w:hint="eastAsia" w:ascii="仿宋_GB2312" w:hAnsi="仿宋_GB2312" w:eastAsia="仿宋_GB2312" w:cs="仿宋_GB2312"/>
          <w:color w:val="auto"/>
          <w:szCs w:val="32"/>
          <w:lang w:val="en-US" w:eastAsia="zh-CN"/>
        </w:rPr>
        <w:t>2026年1月16日</w:t>
      </w:r>
      <w:r>
        <w:rPr>
          <w:rFonts w:hint="eastAsia" w:ascii="仿宋_GB2312" w:hAnsi="仿宋_GB2312" w:eastAsia="仿宋_GB2312" w:cs="仿宋_GB2312"/>
          <w:color w:val="auto"/>
          <w:szCs w:val="32"/>
        </w:rPr>
        <w:t>在狱内公示未收到不同意见。</w:t>
      </w:r>
    </w:p>
    <w:p>
      <w:pPr>
        <w:spacing w:line="43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因此，依照《中华人民共和国刑法》第七十八条、第七十九条</w:t>
      </w:r>
      <w:r>
        <w:rPr>
          <w:rFonts w:hint="eastAsia" w:ascii="仿宋_GB2312" w:hAnsi="仿宋_GB2312" w:eastAsia="仿宋_GB2312" w:cs="仿宋_GB2312"/>
          <w:color w:val="auto"/>
          <w:szCs w:val="32"/>
          <w:lang w:eastAsia="zh-CN"/>
        </w:rPr>
        <w:t>，</w:t>
      </w:r>
      <w:r>
        <w:rPr>
          <w:rFonts w:hint="eastAsia" w:ascii="仿宋_GB2312" w:hAnsi="仿宋_GB2312" w:eastAsia="仿宋_GB2312" w:cs="仿宋_GB2312"/>
          <w:color w:val="auto"/>
          <w:szCs w:val="32"/>
        </w:rPr>
        <w:t>《中华人民共和国刑事诉讼法》第二百七十三条第二款、《中华人民共和国监狱法》第二十九条的规定，建议对罪犯汪明清予以减刑五个月</w:t>
      </w:r>
      <w:r>
        <w:rPr>
          <w:rFonts w:hint="eastAsia" w:ascii="仿宋_GB2312" w:hAnsi="仿宋_GB2312" w:eastAsia="仿宋_GB2312" w:cs="仿宋_GB2312"/>
          <w:color w:val="auto"/>
          <w:szCs w:val="32"/>
          <w:lang w:eastAsia="zh-CN"/>
        </w:rPr>
        <w:t>，</w:t>
      </w:r>
      <w:r>
        <w:rPr>
          <w:rFonts w:hint="eastAsia" w:ascii="仿宋_GB2312" w:hAnsi="仿宋_GB2312" w:eastAsia="仿宋_GB2312" w:cs="仿宋_GB2312"/>
          <w:color w:val="auto"/>
          <w:szCs w:val="32"/>
          <w:lang w:val="en-US" w:eastAsia="zh-CN"/>
        </w:rPr>
        <w:t>剥夺政治权利二年不变</w:t>
      </w:r>
      <w:r>
        <w:rPr>
          <w:rFonts w:hint="eastAsia" w:ascii="仿宋_GB2312" w:hAnsi="仿宋_GB2312" w:eastAsia="仿宋_GB2312" w:cs="仿宋_GB2312"/>
          <w:color w:val="auto"/>
          <w:szCs w:val="32"/>
        </w:rPr>
        <w:t>。特提请你院审理裁定。</w:t>
      </w:r>
    </w:p>
    <w:p>
      <w:pPr>
        <w:pStyle w:val="2"/>
        <w:spacing w:line="430" w:lineRule="exact"/>
        <w:ind w:right="-48" w:rightChars="-15"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此致</w:t>
      </w:r>
    </w:p>
    <w:p>
      <w:pPr>
        <w:pStyle w:val="7"/>
        <w:spacing w:line="430" w:lineRule="exact"/>
        <w:ind w:right="-48" w:rightChars="-15" w:firstLine="0" w:firstLineChars="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福建省南平市中级人民法院</w:t>
      </w:r>
    </w:p>
    <w:p>
      <w:pPr>
        <w:pStyle w:val="7"/>
        <w:spacing w:line="430" w:lineRule="exact"/>
        <w:ind w:left="640" w:firstLine="0" w:firstLineChars="0"/>
        <w:rPr>
          <w:rFonts w:hint="eastAsia" w:ascii="仿宋_GB2312" w:hAnsi="仿宋_GB2312" w:eastAsia="仿宋_GB2312" w:cs="仿宋_GB2312"/>
          <w:color w:val="auto"/>
          <w:szCs w:val="32"/>
        </w:rPr>
      </w:pPr>
    </w:p>
    <w:p>
      <w:pPr>
        <w:pStyle w:val="7"/>
        <w:spacing w:line="430" w:lineRule="exact"/>
        <w:ind w:left="640" w:firstLine="0" w:firstLineChars="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附件：⒈罪犯汪明清卷宗二册</w:t>
      </w:r>
    </w:p>
    <w:p>
      <w:pPr>
        <w:pStyle w:val="7"/>
        <w:spacing w:line="430" w:lineRule="exact"/>
        <w:ind w:left="640" w:right="-48" w:rightChars="-15" w:firstLine="960" w:firstLineChars="3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⒉减刑建议书五份</w:t>
      </w:r>
    </w:p>
    <w:p>
      <w:pPr>
        <w:pStyle w:val="2"/>
        <w:spacing w:line="430" w:lineRule="exact"/>
        <w:ind w:left="640" w:right="-48" w:rightChars="-15"/>
        <w:rPr>
          <w:rFonts w:hint="eastAsia" w:ascii="仿宋_GB2312" w:hAnsi="仿宋_GB2312" w:eastAsia="仿宋_GB2312" w:cs="仿宋_GB2312"/>
          <w:color w:val="auto"/>
          <w:szCs w:val="32"/>
        </w:rPr>
      </w:pPr>
    </w:p>
    <w:p>
      <w:pPr>
        <w:pStyle w:val="2"/>
        <w:spacing w:line="430" w:lineRule="exact"/>
        <w:ind w:right="1280" w:rightChars="400"/>
        <w:jc w:val="right"/>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福建省武夷山监狱</w:t>
      </w:r>
    </w:p>
    <w:p>
      <w:pPr>
        <w:pStyle w:val="2"/>
        <w:spacing w:line="430" w:lineRule="exact"/>
        <w:ind w:right="1280" w:rightChars="400"/>
        <w:jc w:val="right"/>
        <w:rPr>
          <w:rFonts w:hint="default" w:ascii="仿宋_GB2312" w:hAnsi="仿宋_GB2312" w:eastAsia="仿宋_GB2312" w:cs="仿宋_GB2312"/>
          <w:color w:val="auto"/>
          <w:szCs w:val="32"/>
          <w:lang w:val="en-US" w:eastAsia="zh-CN"/>
        </w:rPr>
      </w:pPr>
      <w:r>
        <w:rPr>
          <w:rFonts w:hint="eastAsia" w:ascii="仿宋_GB2312" w:hAnsi="仿宋_GB2312" w:eastAsia="仿宋_GB2312" w:cs="仿宋_GB2312"/>
          <w:color w:val="auto"/>
          <w:szCs w:val="32"/>
          <w:lang w:val="en-US" w:eastAsia="zh-CN"/>
        </w:rPr>
        <w:t>2026</w:t>
      </w:r>
      <w:r>
        <w:rPr>
          <w:rFonts w:hint="eastAsia" w:ascii="仿宋_GB2312" w:hAnsi="仿宋_GB2312" w:eastAsia="仿宋_GB2312" w:cs="仿宋_GB2312"/>
          <w:color w:val="auto"/>
          <w:szCs w:val="32"/>
        </w:rPr>
        <w:t>年</w:t>
      </w:r>
      <w:r>
        <w:rPr>
          <w:rFonts w:hint="eastAsia" w:ascii="仿宋_GB2312" w:hAnsi="仿宋_GB2312" w:eastAsia="仿宋_GB2312" w:cs="仿宋_GB2312"/>
          <w:color w:val="auto"/>
          <w:szCs w:val="32"/>
          <w:lang w:val="en-US" w:eastAsia="zh-CN"/>
        </w:rPr>
        <w:t>1</w:t>
      </w:r>
      <w:r>
        <w:rPr>
          <w:rFonts w:hint="eastAsia" w:ascii="仿宋_GB2312" w:hAnsi="仿宋_GB2312" w:eastAsia="仿宋_GB2312" w:cs="仿宋_GB2312"/>
          <w:color w:val="auto"/>
          <w:szCs w:val="32"/>
          <w:lang w:eastAsia="zh-CN"/>
        </w:rPr>
        <w:t>月</w:t>
      </w:r>
      <w:r>
        <w:rPr>
          <w:rFonts w:hint="eastAsia" w:ascii="仿宋_GB2312" w:hAnsi="仿宋_GB2312" w:eastAsia="仿宋_GB2312" w:cs="仿宋_GB2312"/>
          <w:color w:val="auto"/>
          <w:szCs w:val="32"/>
          <w:lang w:val="en-US" w:eastAsia="zh-CN"/>
        </w:rPr>
        <w:t>19日</w:t>
      </w:r>
    </w:p>
    <w:p>
      <w:pPr>
        <w:rPr>
          <w:color w:val="auto"/>
        </w:rPr>
      </w:pPr>
    </w:p>
    <w:sectPr>
      <w:pgSz w:w="11906" w:h="16838"/>
      <w:pgMar w:top="1440" w:right="1803" w:bottom="873"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E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602020202090204"/>
    <w:charset w:val="00"/>
    <w:family w:val="auto"/>
    <w:pitch w:val="default"/>
    <w:sig w:usb0="00000287" w:usb1="00000000" w:usb2="00000000" w:usb3="00000000" w:csb0="2000009F" w:csb1="DFD70000"/>
  </w:font>
  <w:font w:name="FangSong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1E8169E"/>
    <w:rsid w:val="0000734F"/>
    <w:rsid w:val="000802ED"/>
    <w:rsid w:val="000F0A39"/>
    <w:rsid w:val="00103E7B"/>
    <w:rsid w:val="00123B20"/>
    <w:rsid w:val="00182726"/>
    <w:rsid w:val="0021661C"/>
    <w:rsid w:val="00244D03"/>
    <w:rsid w:val="002600CE"/>
    <w:rsid w:val="0026554D"/>
    <w:rsid w:val="002D0B2C"/>
    <w:rsid w:val="002D149F"/>
    <w:rsid w:val="00367672"/>
    <w:rsid w:val="0039507F"/>
    <w:rsid w:val="003C1EC6"/>
    <w:rsid w:val="004159D9"/>
    <w:rsid w:val="00452BC2"/>
    <w:rsid w:val="00487C8E"/>
    <w:rsid w:val="00491D79"/>
    <w:rsid w:val="004948C6"/>
    <w:rsid w:val="004A0263"/>
    <w:rsid w:val="004A78D0"/>
    <w:rsid w:val="00526B4C"/>
    <w:rsid w:val="0061512A"/>
    <w:rsid w:val="00652586"/>
    <w:rsid w:val="00721C30"/>
    <w:rsid w:val="00724443"/>
    <w:rsid w:val="00795FF3"/>
    <w:rsid w:val="00796CD3"/>
    <w:rsid w:val="007A1064"/>
    <w:rsid w:val="00845EE0"/>
    <w:rsid w:val="0086351C"/>
    <w:rsid w:val="0086705D"/>
    <w:rsid w:val="008F1B40"/>
    <w:rsid w:val="009414A9"/>
    <w:rsid w:val="00A02976"/>
    <w:rsid w:val="00A11921"/>
    <w:rsid w:val="00A24136"/>
    <w:rsid w:val="00A72EB7"/>
    <w:rsid w:val="00AA2EEF"/>
    <w:rsid w:val="00AC1752"/>
    <w:rsid w:val="00B055E0"/>
    <w:rsid w:val="00B33E42"/>
    <w:rsid w:val="00B718C2"/>
    <w:rsid w:val="00C401E0"/>
    <w:rsid w:val="00C90441"/>
    <w:rsid w:val="00C94E4A"/>
    <w:rsid w:val="00CB016B"/>
    <w:rsid w:val="00D74C69"/>
    <w:rsid w:val="00DA1D1C"/>
    <w:rsid w:val="00E46195"/>
    <w:rsid w:val="00E978DC"/>
    <w:rsid w:val="00ED0049"/>
    <w:rsid w:val="00F37ACC"/>
    <w:rsid w:val="00F47D12"/>
    <w:rsid w:val="00F823FC"/>
    <w:rsid w:val="00FE44C0"/>
    <w:rsid w:val="01F30842"/>
    <w:rsid w:val="02304E24"/>
    <w:rsid w:val="02DE36A5"/>
    <w:rsid w:val="032373E8"/>
    <w:rsid w:val="04937F50"/>
    <w:rsid w:val="04A11703"/>
    <w:rsid w:val="04E54E0B"/>
    <w:rsid w:val="04EE41D0"/>
    <w:rsid w:val="07DF3D76"/>
    <w:rsid w:val="086C4D7C"/>
    <w:rsid w:val="0A6F1B02"/>
    <w:rsid w:val="0B4201BB"/>
    <w:rsid w:val="0E5613C1"/>
    <w:rsid w:val="0EA12B90"/>
    <w:rsid w:val="0EA55D13"/>
    <w:rsid w:val="0EC024DE"/>
    <w:rsid w:val="0F160D1B"/>
    <w:rsid w:val="0F4A1D55"/>
    <w:rsid w:val="0F9274CF"/>
    <w:rsid w:val="0FA7463C"/>
    <w:rsid w:val="101A213D"/>
    <w:rsid w:val="11E8169E"/>
    <w:rsid w:val="12800B78"/>
    <w:rsid w:val="12ED3593"/>
    <w:rsid w:val="13CC4049"/>
    <w:rsid w:val="13E92112"/>
    <w:rsid w:val="143A658E"/>
    <w:rsid w:val="152B2CBE"/>
    <w:rsid w:val="15C41EAE"/>
    <w:rsid w:val="15D363DA"/>
    <w:rsid w:val="162F5EEB"/>
    <w:rsid w:val="1637633A"/>
    <w:rsid w:val="16E433F7"/>
    <w:rsid w:val="173B7F2B"/>
    <w:rsid w:val="18141806"/>
    <w:rsid w:val="18AC5707"/>
    <w:rsid w:val="196C36C2"/>
    <w:rsid w:val="1ADD3BF7"/>
    <w:rsid w:val="1B5B7BA7"/>
    <w:rsid w:val="1CE3322C"/>
    <w:rsid w:val="1E0F4722"/>
    <w:rsid w:val="201715B2"/>
    <w:rsid w:val="20F70C51"/>
    <w:rsid w:val="23CE2152"/>
    <w:rsid w:val="26FA2AFF"/>
    <w:rsid w:val="27703DC3"/>
    <w:rsid w:val="27A9199E"/>
    <w:rsid w:val="28A177D4"/>
    <w:rsid w:val="29652904"/>
    <w:rsid w:val="29C1200E"/>
    <w:rsid w:val="2A0372E1"/>
    <w:rsid w:val="2A043433"/>
    <w:rsid w:val="2A275DA0"/>
    <w:rsid w:val="2BAF2ECB"/>
    <w:rsid w:val="2BCA6A83"/>
    <w:rsid w:val="2CEA0EF0"/>
    <w:rsid w:val="2CFD78EF"/>
    <w:rsid w:val="2D6341AA"/>
    <w:rsid w:val="2D8930AF"/>
    <w:rsid w:val="2DE50797"/>
    <w:rsid w:val="30961B60"/>
    <w:rsid w:val="312715EC"/>
    <w:rsid w:val="31A31180"/>
    <w:rsid w:val="32DF636F"/>
    <w:rsid w:val="3305631F"/>
    <w:rsid w:val="333B229A"/>
    <w:rsid w:val="3469199B"/>
    <w:rsid w:val="3507588C"/>
    <w:rsid w:val="35AA111A"/>
    <w:rsid w:val="38C979A6"/>
    <w:rsid w:val="39507F48"/>
    <w:rsid w:val="3956631D"/>
    <w:rsid w:val="3A844866"/>
    <w:rsid w:val="3B210579"/>
    <w:rsid w:val="3C8619D8"/>
    <w:rsid w:val="3D5D3D4B"/>
    <w:rsid w:val="3E236DA8"/>
    <w:rsid w:val="3F015C9A"/>
    <w:rsid w:val="3F953F8F"/>
    <w:rsid w:val="3FE600FF"/>
    <w:rsid w:val="3FF5908F"/>
    <w:rsid w:val="3FF90105"/>
    <w:rsid w:val="40197335"/>
    <w:rsid w:val="413E6CD7"/>
    <w:rsid w:val="41E63C51"/>
    <w:rsid w:val="425E32A7"/>
    <w:rsid w:val="45032BD0"/>
    <w:rsid w:val="45180CE3"/>
    <w:rsid w:val="451D293C"/>
    <w:rsid w:val="45D63F66"/>
    <w:rsid w:val="46184D8C"/>
    <w:rsid w:val="469B657A"/>
    <w:rsid w:val="47623C35"/>
    <w:rsid w:val="47712B9B"/>
    <w:rsid w:val="47AF7CE2"/>
    <w:rsid w:val="481550CB"/>
    <w:rsid w:val="4A455E29"/>
    <w:rsid w:val="4AB3549B"/>
    <w:rsid w:val="4ACB561B"/>
    <w:rsid w:val="4B41375A"/>
    <w:rsid w:val="4B777948"/>
    <w:rsid w:val="4CF077D9"/>
    <w:rsid w:val="4D0D06B5"/>
    <w:rsid w:val="4D9A4BD1"/>
    <w:rsid w:val="4FFF5D14"/>
    <w:rsid w:val="50055358"/>
    <w:rsid w:val="50705C5B"/>
    <w:rsid w:val="50A861AC"/>
    <w:rsid w:val="510501AA"/>
    <w:rsid w:val="51E07D36"/>
    <w:rsid w:val="52914C19"/>
    <w:rsid w:val="52B85BC6"/>
    <w:rsid w:val="52BA32C7"/>
    <w:rsid w:val="54520C51"/>
    <w:rsid w:val="556C452E"/>
    <w:rsid w:val="5584155C"/>
    <w:rsid w:val="559917B1"/>
    <w:rsid w:val="56EF95F5"/>
    <w:rsid w:val="58B611FB"/>
    <w:rsid w:val="58B901C3"/>
    <w:rsid w:val="58C97CB0"/>
    <w:rsid w:val="59EB7D6A"/>
    <w:rsid w:val="5BA64BE9"/>
    <w:rsid w:val="618D0395"/>
    <w:rsid w:val="62CD7EA4"/>
    <w:rsid w:val="63C251F2"/>
    <w:rsid w:val="647372DB"/>
    <w:rsid w:val="650077C5"/>
    <w:rsid w:val="65DF1179"/>
    <w:rsid w:val="66006155"/>
    <w:rsid w:val="66A80B4F"/>
    <w:rsid w:val="68F7278E"/>
    <w:rsid w:val="69794A4B"/>
    <w:rsid w:val="6A5E08A4"/>
    <w:rsid w:val="6CC87405"/>
    <w:rsid w:val="6CCE130E"/>
    <w:rsid w:val="6CE20609"/>
    <w:rsid w:val="6DEE4FE9"/>
    <w:rsid w:val="6E694933"/>
    <w:rsid w:val="6EC50D1F"/>
    <w:rsid w:val="6EC92EBE"/>
    <w:rsid w:val="6ED25BF8"/>
    <w:rsid w:val="6F403389"/>
    <w:rsid w:val="6F822D45"/>
    <w:rsid w:val="6FB37FD9"/>
    <w:rsid w:val="709C13CF"/>
    <w:rsid w:val="71332258"/>
    <w:rsid w:val="717E768A"/>
    <w:rsid w:val="719B34F1"/>
    <w:rsid w:val="72255D04"/>
    <w:rsid w:val="72BF1FCE"/>
    <w:rsid w:val="7329453A"/>
    <w:rsid w:val="737F3ACF"/>
    <w:rsid w:val="73BE1EF1"/>
    <w:rsid w:val="74724A1C"/>
    <w:rsid w:val="788A5452"/>
    <w:rsid w:val="789D523F"/>
    <w:rsid w:val="7A83705F"/>
    <w:rsid w:val="7A945BF6"/>
    <w:rsid w:val="7B132975"/>
    <w:rsid w:val="7D6342C7"/>
    <w:rsid w:val="7DFB07F4"/>
    <w:rsid w:val="BC3F6B38"/>
    <w:rsid w:val="BF773271"/>
    <w:rsid w:val="CC4F23C6"/>
    <w:rsid w:val="EBE44514"/>
    <w:rsid w:val="EFFD5239"/>
    <w:rsid w:val="F3EB94D0"/>
    <w:rsid w:val="FB85C1B3"/>
    <w:rsid w:val="FCA9C60A"/>
    <w:rsid w:val="FFBF2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FangSong_GB2312" w:cs="Times New Roman"/>
      <w:kern w:val="32"/>
      <w:sz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99"/>
  </w:style>
  <w:style w:type="paragraph" w:styleId="3">
    <w:name w:val="footer"/>
    <w:basedOn w:val="1"/>
    <w:link w:val="9"/>
    <w:qFormat/>
    <w:uiPriority w:val="0"/>
    <w:pPr>
      <w:tabs>
        <w:tab w:val="center" w:pos="4513"/>
        <w:tab w:val="right" w:pos="9026"/>
      </w:tabs>
      <w:snapToGrid w:val="0"/>
      <w:jc w:val="left"/>
    </w:pPr>
    <w:rPr>
      <w:sz w:val="18"/>
      <w:szCs w:val="18"/>
    </w:rPr>
  </w:style>
  <w:style w:type="paragraph" w:styleId="4">
    <w:name w:val="header"/>
    <w:basedOn w:val="1"/>
    <w:link w:val="8"/>
    <w:qFormat/>
    <w:uiPriority w:val="0"/>
    <w:pPr>
      <w:pBdr>
        <w:bottom w:val="single" w:color="auto" w:sz="6" w:space="1"/>
      </w:pBdr>
      <w:tabs>
        <w:tab w:val="center" w:pos="4513"/>
        <w:tab w:val="right" w:pos="9026"/>
      </w:tabs>
      <w:snapToGrid w:val="0"/>
      <w:jc w:val="center"/>
    </w:pPr>
    <w:rPr>
      <w:sz w:val="18"/>
      <w:szCs w:val="18"/>
    </w:rPr>
  </w:style>
  <w:style w:type="paragraph" w:customStyle="1" w:styleId="7">
    <w:name w:val="列表段落1"/>
    <w:basedOn w:val="1"/>
    <w:qFormat/>
    <w:uiPriority w:val="99"/>
    <w:pPr>
      <w:ind w:firstLine="420" w:firstLineChars="200"/>
    </w:pPr>
  </w:style>
  <w:style w:type="character" w:customStyle="1" w:styleId="8">
    <w:name w:val="页眉 Char"/>
    <w:basedOn w:val="6"/>
    <w:link w:val="4"/>
    <w:qFormat/>
    <w:uiPriority w:val="0"/>
    <w:rPr>
      <w:rFonts w:eastAsia="FangSong_GB2312"/>
      <w:kern w:val="32"/>
      <w:sz w:val="18"/>
      <w:szCs w:val="18"/>
    </w:rPr>
  </w:style>
  <w:style w:type="character" w:customStyle="1" w:styleId="9">
    <w:name w:val="页脚 Char"/>
    <w:basedOn w:val="6"/>
    <w:link w:val="3"/>
    <w:qFormat/>
    <w:uiPriority w:val="0"/>
    <w:rPr>
      <w:rFonts w:eastAsia="FangSong_GB2312"/>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Words>
  <Characters>693</Characters>
  <Lines>5</Lines>
  <Paragraphs>1</Paragraphs>
  <TotalTime>0</TotalTime>
  <ScaleCrop>false</ScaleCrop>
  <LinksUpToDate>false</LinksUpToDate>
  <CharactersWithSpaces>813</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2023-12-27T18:01:00Z</dcterms:created>
  <dc:creator>Administrator</dc:creator>
  <cp:lastModifiedBy>uosuser</cp:lastModifiedBy>
  <cp:lastPrinted>2025-05-25T18:17:00Z</cp:lastPrinted>
  <dcterms:modified xsi:type="dcterms:W3CDTF">2026-01-14T16:34:09Z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DD0FE8F6DF4048C09275A1989F82F28C</vt:lpwstr>
  </property>
</Properties>
</file>