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4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107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spacing w:line="430" w:lineRule="exact"/>
        <w:ind w:firstLine="640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罪犯</w:t>
      </w:r>
      <w:r>
        <w:rPr>
          <w:rFonts w:hint="eastAsia" w:ascii="仿宋_GB2312"/>
          <w:sz w:val="32"/>
          <w:szCs w:val="32"/>
          <w:lang w:eastAsia="zh-CN"/>
        </w:rPr>
        <w:t>雷建林</w:t>
      </w:r>
      <w:r>
        <w:rPr>
          <w:rFonts w:hint="eastAsia" w:ascii="仿宋_GB2312"/>
          <w:sz w:val="32"/>
          <w:szCs w:val="32"/>
        </w:rPr>
        <w:fldChar w:fldCharType="begin"/>
      </w:r>
      <w:r>
        <w:rPr>
          <w:rFonts w:hint="eastAsia" w:ascii="仿宋_GB2312"/>
          <w:sz w:val="32"/>
          <w:szCs w:val="32"/>
        </w:rPr>
        <w:instrText xml:space="preserve"> AUTOTEXTLIST  \* MERGEFORMAT </w:instrText>
      </w:r>
      <w:r>
        <w:rPr>
          <w:rFonts w:hint="eastAsia" w:ascii="仿宋_GB2312"/>
          <w:sz w:val="32"/>
          <w:szCs w:val="32"/>
        </w:rPr>
        <w:fldChar w:fldCharType="end"/>
      </w:r>
      <w:r>
        <w:rPr>
          <w:rFonts w:hint="eastAsia" w:ascii="仿宋_GB2312"/>
          <w:sz w:val="32"/>
          <w:szCs w:val="32"/>
        </w:rPr>
        <w:t>，</w:t>
      </w:r>
      <w:r>
        <w:rPr>
          <w:rFonts w:hint="eastAsia" w:ascii="仿宋_GB2312"/>
          <w:sz w:val="32"/>
          <w:szCs w:val="32"/>
          <w:lang w:val="en-US" w:eastAsia="zh-CN"/>
        </w:rPr>
        <w:t>男</w:t>
      </w:r>
      <w:r>
        <w:rPr>
          <w:rFonts w:hint="eastAsia" w:ascii="仿宋_GB2312"/>
          <w:sz w:val="32"/>
          <w:szCs w:val="32"/>
        </w:rPr>
        <w:t>，</w:t>
      </w:r>
      <w:r>
        <w:rPr>
          <w:rFonts w:hint="eastAsia" w:ascii="仿宋_GB2312"/>
          <w:sz w:val="32"/>
          <w:szCs w:val="32"/>
          <w:lang w:val="en-US" w:eastAsia="zh-CN"/>
        </w:rPr>
        <w:t>1991</w:t>
      </w:r>
      <w:r>
        <w:rPr>
          <w:rFonts w:hint="eastAsia" w:ascii="仿宋_GB2312"/>
          <w:sz w:val="32"/>
          <w:szCs w:val="32"/>
        </w:rPr>
        <w:t>年</w:t>
      </w:r>
      <w:r>
        <w:rPr>
          <w:rFonts w:hint="eastAsia" w:ascii="仿宋_GB2312"/>
          <w:sz w:val="32"/>
          <w:szCs w:val="32"/>
          <w:lang w:val="en-US" w:eastAsia="zh-CN"/>
        </w:rPr>
        <w:t>6</w:t>
      </w:r>
      <w:r>
        <w:rPr>
          <w:rFonts w:hint="eastAsia" w:ascii="仿宋_GB2312"/>
          <w:sz w:val="32"/>
          <w:szCs w:val="32"/>
        </w:rPr>
        <w:t>月</w:t>
      </w:r>
      <w:r>
        <w:rPr>
          <w:rFonts w:hint="eastAsia" w:ascii="仿宋_GB2312"/>
          <w:sz w:val="32"/>
          <w:szCs w:val="32"/>
          <w:lang w:val="en-US" w:eastAsia="zh-CN"/>
        </w:rPr>
        <w:t>16</w:t>
      </w:r>
      <w:r>
        <w:rPr>
          <w:rFonts w:hint="eastAsia" w:ascii="仿宋_GB2312"/>
          <w:sz w:val="32"/>
          <w:szCs w:val="32"/>
        </w:rPr>
        <w:t>日出生，</w:t>
      </w:r>
      <w:r>
        <w:rPr>
          <w:rFonts w:hint="eastAsia" w:ascii="仿宋_GB2312"/>
          <w:sz w:val="32"/>
          <w:szCs w:val="32"/>
          <w:lang w:eastAsia="zh-CN"/>
        </w:rPr>
        <w:t>畲</w:t>
      </w:r>
      <w:r>
        <w:rPr>
          <w:rFonts w:hint="eastAsia" w:ascii="仿宋_GB2312"/>
          <w:sz w:val="32"/>
          <w:szCs w:val="32"/>
        </w:rPr>
        <w:t>族，</w:t>
      </w:r>
      <w:r>
        <w:rPr>
          <w:rFonts w:hint="eastAsia" w:ascii="仿宋_GB2312"/>
          <w:sz w:val="32"/>
          <w:szCs w:val="32"/>
          <w:lang w:eastAsia="zh-CN"/>
        </w:rPr>
        <w:t>小学</w:t>
      </w:r>
      <w:r>
        <w:rPr>
          <w:rFonts w:hint="eastAsia" w:ascii="仿宋_GB2312"/>
          <w:sz w:val="32"/>
          <w:szCs w:val="32"/>
          <w:lang w:val="en-US" w:eastAsia="zh-CN"/>
        </w:rPr>
        <w:t>文化</w:t>
      </w:r>
      <w:r>
        <w:rPr>
          <w:rFonts w:hint="eastAsia" w:ascii="仿宋_GB2312"/>
          <w:sz w:val="32"/>
          <w:szCs w:val="32"/>
        </w:rPr>
        <w:t>，</w:t>
      </w:r>
      <w:r>
        <w:rPr>
          <w:rFonts w:hint="eastAsia" w:ascii="仿宋_GB2312"/>
          <w:sz w:val="32"/>
          <w:szCs w:val="32"/>
          <w:lang w:val="en-US" w:eastAsia="zh-CN"/>
        </w:rPr>
        <w:t>户籍地福建省顺昌县洋口镇</w:t>
      </w:r>
      <w:bookmarkStart w:id="0" w:name="_GoBack"/>
      <w:bookmarkEnd w:id="0"/>
      <w:r>
        <w:rPr>
          <w:rFonts w:hint="eastAsia" w:ascii="仿宋_GB2312"/>
          <w:sz w:val="32"/>
          <w:szCs w:val="32"/>
          <w:lang w:val="en-US" w:eastAsia="zh-CN"/>
        </w:rPr>
        <w:t>，现住福建省顺昌县洋口镇大爱村34栋2梯503室。曾因犯掩饰、隐瞒犯罪所得罪，于2014年5月8日被顺昌县人民法院单处罚金人民币六千元；因犯危险驾驶罪，于2018年8月8日被顺昌县人民法院判处拘役二个月，并处罚金人民币4000元。有前科。现在福建省武夷山监狱四监区（大队）十一分监区（中队）服刑。</w:t>
      </w:r>
    </w:p>
    <w:p>
      <w:pPr>
        <w:spacing w:line="430" w:lineRule="exact"/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福建省顺昌县人民法院</w:t>
      </w:r>
      <w:r>
        <w:rPr>
          <w:rFonts w:hint="eastAsia" w:ascii="仿宋_GB2312"/>
          <w:sz w:val="32"/>
          <w:szCs w:val="32"/>
        </w:rPr>
        <w:t>于</w:t>
      </w:r>
      <w:r>
        <w:rPr>
          <w:rFonts w:hint="eastAsia" w:ascii="仿宋_GB2312"/>
          <w:sz w:val="32"/>
          <w:szCs w:val="32"/>
          <w:lang w:val="en-US" w:eastAsia="zh-CN"/>
        </w:rPr>
        <w:t>2024</w:t>
      </w:r>
      <w:r>
        <w:rPr>
          <w:rFonts w:hint="eastAsia" w:ascii="仿宋_GB2312"/>
          <w:sz w:val="32"/>
          <w:szCs w:val="32"/>
        </w:rPr>
        <w:t>年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eastAsia" w:ascii="仿宋_GB2312"/>
          <w:sz w:val="32"/>
          <w:szCs w:val="32"/>
        </w:rPr>
        <w:t>月</w:t>
      </w:r>
      <w:r>
        <w:rPr>
          <w:rFonts w:hint="eastAsia" w:ascii="仿宋_GB2312"/>
          <w:sz w:val="32"/>
          <w:szCs w:val="32"/>
          <w:lang w:val="en-US" w:eastAsia="zh-CN"/>
        </w:rPr>
        <w:t>8</w:t>
      </w:r>
      <w:r>
        <w:rPr>
          <w:rFonts w:hint="eastAsia" w:ascii="仿宋_GB2312"/>
          <w:sz w:val="32"/>
          <w:szCs w:val="32"/>
        </w:rPr>
        <w:t>日</w:t>
      </w:r>
      <w:r>
        <w:rPr>
          <w:rFonts w:hint="eastAsia" w:ascii="仿宋_GB2312"/>
          <w:sz w:val="32"/>
          <w:szCs w:val="32"/>
          <w:lang w:eastAsia="zh-CN"/>
        </w:rPr>
        <w:t>作出（</w:t>
      </w:r>
      <w:r>
        <w:rPr>
          <w:rFonts w:hint="eastAsia" w:ascii="仿宋_GB2312"/>
          <w:sz w:val="32"/>
          <w:szCs w:val="32"/>
          <w:lang w:val="en-US" w:eastAsia="zh-CN"/>
        </w:rPr>
        <w:t>2024</w:t>
      </w:r>
      <w:r>
        <w:rPr>
          <w:rFonts w:hint="eastAsia" w:ascii="仿宋_GB2312"/>
          <w:sz w:val="32"/>
          <w:szCs w:val="32"/>
          <w:lang w:eastAsia="zh-CN"/>
        </w:rPr>
        <w:t>）</w:t>
      </w:r>
      <w:r>
        <w:rPr>
          <w:rFonts w:hint="eastAsia" w:ascii="仿宋_GB2312"/>
          <w:sz w:val="32"/>
          <w:szCs w:val="32"/>
          <w:lang w:val="en-US" w:eastAsia="zh-CN"/>
        </w:rPr>
        <w:t>闽0721刑初35</w:t>
      </w:r>
      <w:r>
        <w:rPr>
          <w:rFonts w:hint="eastAsia" w:ascii="仿宋_GB2312"/>
          <w:sz w:val="32"/>
          <w:szCs w:val="32"/>
        </w:rPr>
        <w:t>号刑事判决，以被告人</w:t>
      </w:r>
      <w:r>
        <w:rPr>
          <w:rFonts w:hint="eastAsia" w:ascii="仿宋_GB2312"/>
          <w:sz w:val="32"/>
          <w:szCs w:val="32"/>
          <w:lang w:val="en-US" w:eastAsia="zh-CN"/>
        </w:rPr>
        <w:t>雷建林犯非法制造枪支罪，判处有期徒刑二年六个月。被告人不服，提出上诉。福建省南平市中级人民法院于2024年6月11日作出（2024）闽07刑终88号刑事裁定，准许上诉人雷建林撤回上诉。</w:t>
      </w:r>
      <w:r>
        <w:rPr>
          <w:rFonts w:hint="eastAsia" w:ascii="仿宋_GB2312"/>
          <w:sz w:val="32"/>
          <w:szCs w:val="32"/>
          <w:lang w:eastAsia="zh-CN"/>
        </w:rPr>
        <w:t>判决发生法律效力后，于</w:t>
      </w:r>
      <w:r>
        <w:rPr>
          <w:rFonts w:hint="eastAsia" w:ascii="仿宋_GB2312"/>
          <w:sz w:val="32"/>
          <w:szCs w:val="32"/>
          <w:lang w:val="en-US" w:eastAsia="zh-CN"/>
        </w:rPr>
        <w:t>2024</w:t>
      </w:r>
      <w:r>
        <w:rPr>
          <w:rFonts w:hint="eastAsia" w:ascii="仿宋_GB2312"/>
          <w:sz w:val="32"/>
          <w:szCs w:val="32"/>
        </w:rPr>
        <w:t>年</w:t>
      </w:r>
      <w:r>
        <w:rPr>
          <w:rFonts w:hint="eastAsia" w:ascii="仿宋_GB2312"/>
          <w:sz w:val="32"/>
          <w:szCs w:val="32"/>
          <w:lang w:val="en-US" w:eastAsia="zh-CN"/>
        </w:rPr>
        <w:t>8</w:t>
      </w:r>
      <w:r>
        <w:rPr>
          <w:rFonts w:hint="eastAsia" w:ascii="仿宋_GB2312"/>
          <w:sz w:val="32"/>
          <w:szCs w:val="32"/>
        </w:rPr>
        <w:t>月</w:t>
      </w:r>
      <w:r>
        <w:rPr>
          <w:rFonts w:hint="eastAsia" w:ascii="仿宋_GB2312"/>
          <w:sz w:val="32"/>
          <w:szCs w:val="32"/>
          <w:lang w:val="en-US" w:eastAsia="zh-CN"/>
        </w:rPr>
        <w:t>12</w:t>
      </w:r>
      <w:r>
        <w:rPr>
          <w:rFonts w:hint="eastAsia" w:ascii="仿宋_GB2312"/>
          <w:sz w:val="32"/>
          <w:szCs w:val="32"/>
        </w:rPr>
        <w:t>日交付福建省</w:t>
      </w:r>
      <w:r>
        <w:rPr>
          <w:rFonts w:hint="eastAsia" w:ascii="仿宋_GB2312"/>
          <w:sz w:val="32"/>
          <w:szCs w:val="32"/>
          <w:lang w:val="en-US" w:eastAsia="zh-CN"/>
        </w:rPr>
        <w:t>武夷山</w:t>
      </w:r>
      <w:r>
        <w:rPr>
          <w:rFonts w:hint="eastAsia" w:ascii="仿宋_GB2312"/>
          <w:sz w:val="32"/>
          <w:szCs w:val="32"/>
        </w:rPr>
        <w:t>监狱执行</w:t>
      </w:r>
      <w:r>
        <w:rPr>
          <w:rFonts w:hint="eastAsia" w:ascii="仿宋_GB2312"/>
          <w:sz w:val="32"/>
          <w:szCs w:val="32"/>
          <w:lang w:eastAsia="zh-CN"/>
        </w:rPr>
        <w:t>（刑期自</w:t>
      </w:r>
      <w:r>
        <w:rPr>
          <w:rFonts w:hint="eastAsia" w:ascii="仿宋_GB2312"/>
          <w:sz w:val="32"/>
          <w:szCs w:val="32"/>
          <w:lang w:val="en-US" w:eastAsia="zh-CN"/>
        </w:rPr>
        <w:t>2024年4月8日起至2026年10月7日止</w:t>
      </w:r>
      <w:r>
        <w:rPr>
          <w:rFonts w:hint="eastAsia" w:ascii="仿宋_GB2312"/>
          <w:sz w:val="32"/>
          <w:szCs w:val="32"/>
          <w:lang w:eastAsia="zh-CN"/>
        </w:rPr>
        <w:t>）。现</w:t>
      </w:r>
      <w:r>
        <w:rPr>
          <w:rFonts w:hint="eastAsia" w:ascii="仿宋_GB2312"/>
          <w:sz w:val="32"/>
          <w:szCs w:val="32"/>
        </w:rPr>
        <w:t>属</w:t>
      </w:r>
      <w:r>
        <w:rPr>
          <w:rFonts w:hint="eastAsia" w:ascii="仿宋_GB2312"/>
          <w:sz w:val="32"/>
          <w:szCs w:val="32"/>
          <w:lang w:val="en-US" w:eastAsia="zh-CN"/>
        </w:rPr>
        <w:t>普管</w:t>
      </w:r>
      <w:r>
        <w:rPr>
          <w:rFonts w:hint="eastAsia" w:ascii="仿宋_GB2312"/>
          <w:sz w:val="32"/>
          <w:szCs w:val="32"/>
        </w:rPr>
        <w:t>级罪犯。</w:t>
      </w:r>
      <w:r>
        <w:rPr>
          <w:rFonts w:hint="eastAsia" w:ascii="仿宋_GB2312"/>
          <w:sz w:val="32"/>
          <w:szCs w:val="32"/>
          <w:lang w:val="en-US" w:eastAsia="zh-CN"/>
        </w:rPr>
        <w:t xml:space="preserve"> </w:t>
      </w:r>
    </w:p>
    <w:p>
      <w:pPr>
        <w:spacing w:line="430" w:lineRule="exact"/>
        <w:ind w:firstLine="640" w:firstLineChars="200"/>
        <w:rPr>
          <w:rFonts w:asci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该犯</w:t>
      </w:r>
      <w:r>
        <w:rPr>
          <w:rFonts w:hint="eastAsia" w:ascii="仿宋_GB2312" w:hAnsi="宋体"/>
          <w:iCs/>
          <w:kern w:val="0"/>
          <w:sz w:val="32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 w:val="32"/>
          <w:szCs w:val="32"/>
          <w:lang w:val="en-US" w:eastAsia="zh-CN"/>
        </w:rPr>
        <w:t>入监以</w:t>
      </w:r>
      <w:r>
        <w:rPr>
          <w:rFonts w:hint="eastAsia" w:ascii="仿宋_GB2312" w:hAnsi="宋体"/>
          <w:iCs/>
          <w:kern w:val="0"/>
          <w:sz w:val="32"/>
          <w:szCs w:val="32"/>
          <w:lang w:val="zh-CN"/>
        </w:rPr>
        <w:t>来</w:t>
      </w:r>
      <w:r>
        <w:rPr>
          <w:rFonts w:hint="eastAsia" w:ascii="仿宋_GB2312" w:hAnsi="仿宋_GB2312" w:cs="仿宋_GB2312"/>
          <w:sz w:val="32"/>
          <w:szCs w:val="32"/>
        </w:rPr>
        <w:t>确有</w:t>
      </w:r>
      <w:r>
        <w:rPr>
          <w:rFonts w:hint="eastAsia" w:ascii="仿宋_GB2312" w:hAnsi="仿宋" w:cs="仿宋_GB2312"/>
          <w:sz w:val="32"/>
          <w:szCs w:val="32"/>
        </w:rPr>
        <w:t>悔改</w:t>
      </w:r>
      <w:r>
        <w:rPr>
          <w:rFonts w:hint="eastAsia" w:ascii="仿宋_GB2312" w:hAnsi="仿宋_GB2312" w:cs="仿宋_GB2312"/>
          <w:sz w:val="32"/>
          <w:szCs w:val="32"/>
        </w:rPr>
        <w:t>表现，具体事实如下：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 w:val="32"/>
          <w:szCs w:val="32"/>
        </w:rPr>
      </w:pPr>
      <w:r>
        <w:rPr>
          <w:rFonts w:hint="eastAsia" w:ascii="仿宋_GB2312" w:hAnsi="仿宋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 w:val="32"/>
          <w:szCs w:val="32"/>
        </w:rPr>
      </w:pPr>
      <w:r>
        <w:rPr>
          <w:rFonts w:hint="eastAsia" w:ascii="仿宋_GB2312" w:hAnsi="仿宋"/>
          <w:iCs/>
          <w:kern w:val="2"/>
          <w:sz w:val="32"/>
          <w:szCs w:val="32"/>
        </w:rPr>
        <w:t>遵守监规：</w:t>
      </w:r>
      <w:r>
        <w:rPr>
          <w:rFonts w:hint="eastAsia" w:ascii="仿宋_GB2312" w:hAnsi="仿宋"/>
          <w:iCs/>
          <w:kern w:val="2"/>
          <w:sz w:val="32"/>
          <w:szCs w:val="32"/>
          <w:lang w:eastAsia="zh-CN"/>
        </w:rPr>
        <w:t>在服刑期间，虽有违规行为，经民警教育，能认识错误，继续安心改造，规范行为，</w:t>
      </w:r>
      <w:r>
        <w:rPr>
          <w:rFonts w:hint="eastAsia" w:ascii="仿宋_GB2312" w:hAnsi="仿宋"/>
          <w:iCs/>
          <w:kern w:val="2"/>
          <w:sz w:val="32"/>
          <w:szCs w:val="32"/>
        </w:rPr>
        <w:t>能遵守法律法规及监规纪律，接受教育改造</w:t>
      </w:r>
      <w:r>
        <w:rPr>
          <w:rFonts w:hint="eastAsia" w:ascii="仿宋_GB2312" w:hAnsi="仿宋"/>
          <w:iCs/>
          <w:kern w:val="2"/>
          <w:sz w:val="32"/>
          <w:szCs w:val="32"/>
          <w:lang w:eastAsia="zh-CN"/>
        </w:rPr>
        <w:t>。</w:t>
      </w:r>
    </w:p>
    <w:p>
      <w:pPr>
        <w:pStyle w:val="42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 w:val="32"/>
          <w:szCs w:val="32"/>
          <w:lang w:val="zh-CN"/>
        </w:rPr>
      </w:pPr>
      <w:r>
        <w:rPr>
          <w:rFonts w:hint="eastAsia" w:ascii="仿宋_GB2312" w:hAnsi="仿宋" w:cs="宋体"/>
          <w:sz w:val="32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 w:val="32"/>
          <w:szCs w:val="32"/>
        </w:rPr>
        <w:t>思想、文化、职业技术教育</w:t>
      </w:r>
      <w:r>
        <w:rPr>
          <w:rFonts w:hint="eastAsia" w:ascii="仿宋_GB2312" w:hAnsi="仿宋" w:cs="宋体"/>
          <w:sz w:val="32"/>
          <w:szCs w:val="32"/>
          <w:lang w:val="zh-CN"/>
        </w:rPr>
        <w:t>。</w:t>
      </w:r>
    </w:p>
    <w:p>
      <w:pPr>
        <w:pStyle w:val="42"/>
        <w:spacing w:line="430" w:lineRule="exact"/>
        <w:ind w:firstLine="640"/>
        <w:rPr>
          <w:rFonts w:hint="eastAsia" w:ascii="仿宋_GB2312" w:hAnsi="仿宋" w:cs="宋体"/>
          <w:sz w:val="32"/>
          <w:szCs w:val="32"/>
          <w:lang w:val="zh-CN"/>
        </w:rPr>
      </w:pPr>
      <w:r>
        <w:rPr>
          <w:rFonts w:hint="eastAsia" w:ascii="仿宋_GB2312" w:hAnsi="仿宋" w:cs="宋体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 w:val="32"/>
          <w:szCs w:val="32"/>
        </w:rPr>
        <w:t>劳动</w:t>
      </w:r>
      <w:r>
        <w:rPr>
          <w:rFonts w:hint="eastAsia" w:ascii="仿宋_GB2312" w:hAnsi="仿宋" w:cs="宋体"/>
          <w:sz w:val="32"/>
          <w:szCs w:val="32"/>
          <w:lang w:val="zh-CN"/>
        </w:rPr>
        <w:t>任务。</w:t>
      </w:r>
    </w:p>
    <w:p>
      <w:pPr>
        <w:pStyle w:val="42"/>
        <w:spacing w:line="430" w:lineRule="exact"/>
        <w:ind w:firstLine="64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cs="宋体"/>
          <w:sz w:val="3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该犯考核期2024年8月12日至2025年11月累计获考核积分1512.6分，表扬2次。考核期内共违规扣分1次，累计扣1分。无重大违规。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本案于2026年2月6日至2026年2月12日在狱内公示未收到不同意见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 w:val="32"/>
          <w:szCs w:val="32"/>
        </w:rPr>
      </w:pPr>
      <w:r>
        <w:rPr>
          <w:rFonts w:hint="eastAsia"/>
          <w:sz w:val="32"/>
          <w:szCs w:val="32"/>
        </w:rPr>
        <w:t>因此，依照</w:t>
      </w:r>
      <w:r>
        <w:rPr>
          <w:rFonts w:hint="eastAsia" w:ascii="仿宋_GB2312" w:hAnsi="仿宋_GB2312" w:cs="仿宋_GB2312"/>
          <w:sz w:val="3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雷建林</w:t>
      </w:r>
      <w:r>
        <w:rPr>
          <w:rFonts w:hint="eastAsia" w:ascii="仿宋_GB2312" w:hAnsi="仿宋_GB2312" w:cs="仿宋_GB2312"/>
          <w:sz w:val="32"/>
          <w:szCs w:val="32"/>
        </w:rPr>
        <w:t>予以减刑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 w:val="32"/>
          <w:szCs w:val="32"/>
        </w:rPr>
        <w:t>个月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 w:val="32"/>
          <w:szCs w:val="32"/>
        </w:rPr>
        <w:t>特提请你院审理裁定。</w:t>
      </w:r>
    </w:p>
    <w:p>
      <w:pPr>
        <w:pStyle w:val="11"/>
        <w:spacing w:line="430" w:lineRule="exact"/>
        <w:ind w:right="-48" w:rightChars="-15"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>
      <w:pPr>
        <w:pStyle w:val="42"/>
        <w:spacing w:line="430" w:lineRule="exact"/>
        <w:ind w:right="-48" w:rightChars="-15" w:firstLine="0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福建省</w:t>
      </w:r>
      <w:r>
        <w:rPr>
          <w:rFonts w:hint="eastAsia"/>
          <w:sz w:val="32"/>
          <w:szCs w:val="32"/>
          <w:lang w:val="en-US" w:eastAsia="zh-CN"/>
        </w:rPr>
        <w:t>南平</w:t>
      </w:r>
      <w:r>
        <w:rPr>
          <w:rFonts w:hint="eastAsia"/>
          <w:sz w:val="32"/>
          <w:szCs w:val="32"/>
        </w:rPr>
        <w:t>市中级人民法院</w:t>
      </w:r>
    </w:p>
    <w:p>
      <w:pPr>
        <w:pStyle w:val="42"/>
        <w:spacing w:line="430" w:lineRule="exact"/>
        <w:ind w:left="640" w:firstLine="0" w:firstLineChars="0"/>
        <w:rPr>
          <w:rFonts w:cs="仿宋_GB2312"/>
          <w:sz w:val="32"/>
          <w:szCs w:val="32"/>
        </w:rPr>
      </w:pPr>
    </w:p>
    <w:p>
      <w:pPr>
        <w:pStyle w:val="42"/>
        <w:spacing w:line="430" w:lineRule="exact"/>
        <w:ind w:left="640" w:firstLine="0" w:firstLineChars="0"/>
        <w:rPr>
          <w:rFonts w:cs="仿宋_GB2312"/>
          <w:sz w:val="32"/>
          <w:szCs w:val="32"/>
        </w:rPr>
      </w:pPr>
      <w:r>
        <w:rPr>
          <w:rFonts w:hint="eastAsia" w:cs="仿宋_GB2312"/>
          <w:sz w:val="32"/>
          <w:szCs w:val="32"/>
        </w:rPr>
        <w:t>附件：⒈罪犯</w:t>
      </w:r>
      <w:r>
        <w:rPr>
          <w:rFonts w:hint="eastAsia" w:cs="仿宋_GB2312"/>
          <w:sz w:val="32"/>
          <w:szCs w:val="32"/>
          <w:lang w:val="en-US" w:eastAsia="zh-CN"/>
        </w:rPr>
        <w:t>雷建林</w:t>
      </w:r>
      <w:r>
        <w:rPr>
          <w:rFonts w:hint="eastAsia" w:cs="仿宋_GB2312"/>
          <w:sz w:val="32"/>
          <w:szCs w:val="32"/>
        </w:rPr>
        <w:t>卷宗</w:t>
      </w:r>
      <w:r>
        <w:rPr>
          <w:rFonts w:hint="eastAsia" w:cs="仿宋_GB2312"/>
          <w:sz w:val="32"/>
          <w:szCs w:val="32"/>
          <w:lang w:val="en-US" w:eastAsia="zh-CN"/>
        </w:rPr>
        <w:t>二</w:t>
      </w:r>
      <w:r>
        <w:rPr>
          <w:rFonts w:hint="eastAsia" w:cs="仿宋_GB2312"/>
          <w:sz w:val="32"/>
          <w:szCs w:val="32"/>
        </w:rPr>
        <w:t>册</w:t>
      </w:r>
    </w:p>
    <w:p>
      <w:pPr>
        <w:pStyle w:val="42"/>
        <w:spacing w:line="430" w:lineRule="exact"/>
        <w:ind w:left="640" w:right="-48" w:rightChars="-15" w:firstLine="960" w:firstLineChars="300"/>
        <w:rPr>
          <w:rFonts w:cs="仿宋_GB2312"/>
          <w:sz w:val="32"/>
          <w:szCs w:val="32"/>
        </w:rPr>
      </w:pPr>
      <w:r>
        <w:rPr>
          <w:rFonts w:hint="eastAsia" w:cs="仿宋_GB2312"/>
          <w:sz w:val="32"/>
          <w:szCs w:val="32"/>
        </w:rPr>
        <w:t>⒉减刑建议书</w:t>
      </w:r>
      <w:r>
        <w:rPr>
          <w:rFonts w:hint="eastAsia" w:cs="仿宋_GB2312"/>
          <w:sz w:val="32"/>
          <w:szCs w:val="32"/>
          <w:lang w:val="en-US" w:eastAsia="zh-CN"/>
        </w:rPr>
        <w:t>五</w:t>
      </w:r>
      <w:r>
        <w:rPr>
          <w:rFonts w:hint="eastAsia" w:cs="仿宋_GB2312"/>
          <w:sz w:val="32"/>
          <w:szCs w:val="32"/>
        </w:rPr>
        <w:t>份</w:t>
      </w:r>
    </w:p>
    <w:p>
      <w:pPr>
        <w:pStyle w:val="11"/>
        <w:spacing w:line="430" w:lineRule="exact"/>
        <w:ind w:left="640" w:right="-48" w:rightChars="-15"/>
        <w:rPr>
          <w:sz w:val="32"/>
          <w:szCs w:val="32"/>
        </w:rPr>
      </w:pPr>
    </w:p>
    <w:p>
      <w:pPr>
        <w:pStyle w:val="11"/>
        <w:spacing w:line="430" w:lineRule="exact"/>
        <w:ind w:right="1280" w:rightChars="400"/>
        <w:jc w:val="righ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pStyle w:val="11"/>
        <w:spacing w:line="430" w:lineRule="exact"/>
        <w:ind w:right="1280" w:rightChars="400"/>
        <w:jc w:val="right"/>
        <w:rPr>
          <w:rFonts w:hint="eastAsia"/>
          <w:sz w:val="32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pStyle w:val="11"/>
        <w:spacing w:line="430" w:lineRule="exact"/>
        <w:ind w:right="1280" w:rightChars="400"/>
        <w:jc w:val="right"/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Microsoft Himalaya">
    <w:altName w:val="Sylfaen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yZWQzZWMzNTUyZWU0ZTU2ZjJlOGUzZTdmOWJhYWQifQ=="/>
  </w:docVars>
  <w:rsids>
    <w:rsidRoot w:val="00F16BD0"/>
    <w:rsid w:val="000D22BB"/>
    <w:rsid w:val="00220B7E"/>
    <w:rsid w:val="00366970"/>
    <w:rsid w:val="00585A8C"/>
    <w:rsid w:val="005C1CE0"/>
    <w:rsid w:val="009F4BDA"/>
    <w:rsid w:val="00A00496"/>
    <w:rsid w:val="00CE740B"/>
    <w:rsid w:val="00D82D19"/>
    <w:rsid w:val="00F16BD0"/>
    <w:rsid w:val="06037A23"/>
    <w:rsid w:val="06211F73"/>
    <w:rsid w:val="07BE0ECB"/>
    <w:rsid w:val="090E7C87"/>
    <w:rsid w:val="0C1446C0"/>
    <w:rsid w:val="121C4145"/>
    <w:rsid w:val="18D57708"/>
    <w:rsid w:val="19363882"/>
    <w:rsid w:val="1ADA7EC2"/>
    <w:rsid w:val="1CF5097F"/>
    <w:rsid w:val="1E2601C4"/>
    <w:rsid w:val="1E2E11A4"/>
    <w:rsid w:val="20776CA9"/>
    <w:rsid w:val="294E10A9"/>
    <w:rsid w:val="2A7730C1"/>
    <w:rsid w:val="2BE5F601"/>
    <w:rsid w:val="2E7F3266"/>
    <w:rsid w:val="2F9D694C"/>
    <w:rsid w:val="35663028"/>
    <w:rsid w:val="37B93079"/>
    <w:rsid w:val="381279E1"/>
    <w:rsid w:val="39AC521B"/>
    <w:rsid w:val="39B54454"/>
    <w:rsid w:val="3AF27083"/>
    <w:rsid w:val="3CA74E48"/>
    <w:rsid w:val="3CBBAA41"/>
    <w:rsid w:val="3DBA387B"/>
    <w:rsid w:val="3FB6505C"/>
    <w:rsid w:val="40376486"/>
    <w:rsid w:val="4057049F"/>
    <w:rsid w:val="42A15B89"/>
    <w:rsid w:val="43D67BB1"/>
    <w:rsid w:val="48E5752C"/>
    <w:rsid w:val="493F7A37"/>
    <w:rsid w:val="49614DE9"/>
    <w:rsid w:val="4D1E0F5D"/>
    <w:rsid w:val="4DF4661B"/>
    <w:rsid w:val="4E2847D2"/>
    <w:rsid w:val="4FD755EA"/>
    <w:rsid w:val="51797994"/>
    <w:rsid w:val="51B753AA"/>
    <w:rsid w:val="53EA0398"/>
    <w:rsid w:val="565A4467"/>
    <w:rsid w:val="56A07D09"/>
    <w:rsid w:val="59B872CA"/>
    <w:rsid w:val="5A393BCE"/>
    <w:rsid w:val="60407876"/>
    <w:rsid w:val="621221B0"/>
    <w:rsid w:val="67F845BE"/>
    <w:rsid w:val="697D3521"/>
    <w:rsid w:val="69D124DE"/>
    <w:rsid w:val="6AC84FD3"/>
    <w:rsid w:val="6B295B57"/>
    <w:rsid w:val="6BEE5440"/>
    <w:rsid w:val="6F3D3616"/>
    <w:rsid w:val="703D0F12"/>
    <w:rsid w:val="70513D37"/>
    <w:rsid w:val="73796623"/>
    <w:rsid w:val="73E922E8"/>
    <w:rsid w:val="74C935AE"/>
    <w:rsid w:val="75762ED4"/>
    <w:rsid w:val="77873683"/>
    <w:rsid w:val="77BC5292"/>
    <w:rsid w:val="781C53B4"/>
    <w:rsid w:val="784D13FD"/>
    <w:rsid w:val="790B2855"/>
    <w:rsid w:val="7C607FDA"/>
    <w:rsid w:val="7C702A42"/>
    <w:rsid w:val="7D6D7EC4"/>
    <w:rsid w:val="A9DF5E9A"/>
    <w:rsid w:val="AF7EC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480"/>
      <w:contextualSpacing/>
      <w:jc w:val="center"/>
      <w:outlineLvl w:val="0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widowControl/>
      <w:spacing w:before="200"/>
      <w:jc w:val="center"/>
      <w:outlineLvl w:val="1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widowControl/>
      <w:spacing w:before="200" w:line="271" w:lineRule="auto"/>
      <w:jc w:val="center"/>
      <w:outlineLvl w:val="2"/>
    </w:pPr>
    <w:rPr>
      <w:rFonts w:asciiTheme="majorHAnsi" w:hAnsiTheme="majorHAnsi" w:eastAsiaTheme="majorEastAsia" w:cstheme="majorBidi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widowControl/>
      <w:spacing w:before="200"/>
      <w:jc w:val="center"/>
      <w:outlineLvl w:val="3"/>
    </w:pPr>
    <w:rPr>
      <w:rFonts w:asciiTheme="majorHAnsi" w:hAnsiTheme="majorHAnsi" w:eastAsiaTheme="majorEastAsia" w:cstheme="majorBidi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unhideWhenUsed/>
    <w:qFormat/>
    <w:uiPriority w:val="9"/>
    <w:pPr>
      <w:widowControl/>
      <w:spacing w:before="200"/>
      <w:jc w:val="center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3"/>
    <w:unhideWhenUsed/>
    <w:qFormat/>
    <w:uiPriority w:val="9"/>
    <w:pPr>
      <w:widowControl/>
      <w:spacing w:line="271" w:lineRule="auto"/>
      <w:jc w:val="center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4"/>
    <w:unhideWhenUsed/>
    <w:qFormat/>
    <w:uiPriority w:val="9"/>
    <w:pPr>
      <w:widowControl/>
      <w:jc w:val="center"/>
      <w:outlineLvl w:val="6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unhideWhenUsed/>
    <w:qFormat/>
    <w:uiPriority w:val="9"/>
    <w:pPr>
      <w:widowControl/>
      <w:jc w:val="center"/>
      <w:outlineLvl w:val="7"/>
    </w:pPr>
    <w:rPr>
      <w:rFonts w:asciiTheme="majorHAnsi" w:hAnsiTheme="majorHAnsi" w:eastAsiaTheme="majorEastAsia" w:cstheme="majorBidi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jc w:val="center"/>
      <w:outlineLvl w:val="8"/>
    </w:pPr>
    <w:rPr>
      <w:rFonts w:asciiTheme="majorHAnsi" w:hAnsiTheme="majorHAnsi" w:eastAsiaTheme="majorEastAsia" w:cstheme="majorBidi"/>
      <w:i/>
      <w:iCs/>
      <w:spacing w:val="5"/>
      <w:kern w:val="0"/>
      <w:sz w:val="20"/>
      <w:lang w:eastAsia="en-US" w:bidi="en-US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Microsoft Himalaya"/>
      <w:kern w:val="2"/>
      <w:sz w:val="21"/>
      <w:szCs w:val="3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alutation"/>
    <w:basedOn w:val="1"/>
    <w:next w:val="1"/>
    <w:link w:val="41"/>
    <w:qFormat/>
    <w:uiPriority w:val="99"/>
  </w:style>
  <w:style w:type="paragraph" w:styleId="12">
    <w:name w:val="Subtitle"/>
    <w:basedOn w:val="1"/>
    <w:next w:val="1"/>
    <w:link w:val="28"/>
    <w:qFormat/>
    <w:uiPriority w:val="11"/>
    <w:pPr>
      <w:widowControl/>
      <w:spacing w:after="600"/>
      <w:jc w:val="center"/>
    </w:pPr>
    <w:rPr>
      <w:rFonts w:asciiTheme="majorHAnsi" w:hAnsiTheme="majorHAnsi" w:eastAsiaTheme="majorEastAsia" w:cstheme="majorBidi"/>
      <w:i/>
      <w:iCs/>
      <w:spacing w:val="13"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bottom w:val="single" w:color="auto" w:sz="4" w:space="1"/>
      </w:pBdr>
      <w:contextualSpacing/>
      <w:jc w:val="center"/>
    </w:pPr>
    <w:rPr>
      <w:rFonts w:asciiTheme="majorHAnsi" w:hAnsiTheme="majorHAnsi" w:eastAsiaTheme="majorEastAsia" w:cstheme="majorBidi"/>
      <w:spacing w:val="5"/>
      <w:kern w:val="0"/>
      <w:sz w:val="52"/>
      <w:szCs w:val="52"/>
      <w:lang w:eastAsia="en-US" w:bidi="en-US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customStyle="1" w:styleId="18">
    <w:name w:val="标题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Char"/>
    <w:basedOn w:val="15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1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2">
    <w:name w:val="标题 5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3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4">
    <w:name w:val="标题 7 Char"/>
    <w:basedOn w:val="15"/>
    <w:link w:val="8"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5">
    <w:name w:val="标题 8 Char"/>
    <w:basedOn w:val="15"/>
    <w:link w:val="9"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28">
    <w:name w:val="副标题 Char"/>
    <w:basedOn w:val="15"/>
    <w:link w:val="12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29">
    <w:name w:val="No Spacing"/>
    <w:basedOn w:val="1"/>
    <w:qFormat/>
    <w:uiPriority w:val="1"/>
    <w:pPr>
      <w:widowControl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before="200"/>
      <w:ind w:left="360" w:right="360"/>
      <w:jc w:val="center"/>
    </w:pPr>
    <w:rPr>
      <w:rFonts w:asciiTheme="minorHAnsi" w:hAnsiTheme="minorHAnsi" w:eastAsiaTheme="minorEastAsia" w:cstheme="minorBidi"/>
      <w:i/>
      <w:iCs/>
      <w:kern w:val="0"/>
      <w:sz w:val="22"/>
      <w:szCs w:val="22"/>
      <w:lang w:eastAsia="en-US" w:bidi="en-US"/>
    </w:rPr>
  </w:style>
  <w:style w:type="character" w:customStyle="1" w:styleId="32">
    <w:name w:val="引用 Char"/>
    <w:basedOn w:val="15"/>
    <w:link w:val="31"/>
    <w:qFormat/>
    <w:uiPriority w:val="29"/>
    <w:rPr>
      <w:i/>
      <w:iCs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bottom w:val="single" w:color="auto" w:sz="4" w:space="1"/>
      </w:pBdr>
      <w:spacing w:before="200" w:after="280"/>
      <w:ind w:left="1008" w:right="1152"/>
    </w:pPr>
    <w:rPr>
      <w:rFonts w:asciiTheme="minorHAnsi" w:hAnsiTheme="minorHAnsi" w:eastAsiaTheme="minorEastAsia" w:cstheme="minorBidi"/>
      <w:b/>
      <w:bCs/>
      <w:i/>
      <w:iCs/>
      <w:kern w:val="0"/>
      <w:sz w:val="22"/>
      <w:szCs w:val="22"/>
      <w:lang w:eastAsia="en-US" w:bidi="en-US"/>
    </w:rPr>
  </w:style>
  <w:style w:type="character" w:customStyle="1" w:styleId="34">
    <w:name w:val="明显引用 Char"/>
    <w:basedOn w:val="15"/>
    <w:link w:val="33"/>
    <w:qFormat/>
    <w:uiPriority w:val="30"/>
    <w:rPr>
      <w:b/>
      <w:bCs/>
      <w:i/>
      <w:iCs/>
    </w:rPr>
  </w:style>
  <w:style w:type="character" w:customStyle="1" w:styleId="35">
    <w:name w:val="Subtle Emphasis"/>
    <w:qFormat/>
    <w:uiPriority w:val="19"/>
    <w:rPr>
      <w:i/>
      <w:iCs/>
    </w:rPr>
  </w:style>
  <w:style w:type="character" w:customStyle="1" w:styleId="36">
    <w:name w:val="Intense Emphasis"/>
    <w:qFormat/>
    <w:uiPriority w:val="21"/>
    <w:rPr>
      <w:b/>
      <w:bCs/>
    </w:rPr>
  </w:style>
  <w:style w:type="character" w:customStyle="1" w:styleId="37">
    <w:name w:val="Subtle Reference"/>
    <w:qFormat/>
    <w:uiPriority w:val="31"/>
    <w:rPr>
      <w:smallCaps/>
    </w:rPr>
  </w:style>
  <w:style w:type="character" w:customStyle="1" w:styleId="38">
    <w:name w:val="Intense Reference"/>
    <w:qFormat/>
    <w:uiPriority w:val="32"/>
    <w:rPr>
      <w:smallCaps/>
      <w:spacing w:val="5"/>
      <w:u w:val="single"/>
    </w:rPr>
  </w:style>
  <w:style w:type="character" w:customStyle="1" w:styleId="39">
    <w:name w:val="Book Title"/>
    <w:qFormat/>
    <w:uiPriority w:val="33"/>
    <w:rPr>
      <w:i/>
      <w:iCs/>
      <w:smallCaps/>
      <w:spacing w:val="5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1">
    <w:name w:val="称呼 Char"/>
    <w:basedOn w:val="15"/>
    <w:link w:val="11"/>
    <w:qFormat/>
    <w:uiPriority w:val="99"/>
    <w:rPr>
      <w:rFonts w:ascii="Times New Roman" w:hAnsi="Times New Roman" w:eastAsia="仿宋_GB2312" w:cs="Times New Roman"/>
      <w:kern w:val="32"/>
      <w:sz w:val="32"/>
      <w:szCs w:val="20"/>
      <w:lang w:eastAsia="zh-CN" w:bidi="ar-SA"/>
    </w:rPr>
  </w:style>
  <w:style w:type="paragraph" w:customStyle="1" w:styleId="4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749</Words>
  <Characters>829</Characters>
  <Lines>15</Lines>
  <Paragraphs>4</Paragraphs>
  <TotalTime>0</TotalTime>
  <ScaleCrop>false</ScaleCrop>
  <LinksUpToDate>false</LinksUpToDate>
  <CharactersWithSpaces>867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2023-12-17T00:42:00Z</dcterms:created>
  <dc:creator>hp</dc:creator>
  <cp:lastModifiedBy>uosuser</cp:lastModifiedBy>
  <cp:lastPrinted>2025-11-04T23:23:00Z</cp:lastPrinted>
  <dcterms:modified xsi:type="dcterms:W3CDTF">2026-02-24T11:07:47Z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D63F9DCA345849D48A7669D6577D1A9E</vt:lpwstr>
  </property>
</Properties>
</file>