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D02E0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54C62D00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3C18F86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185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2AC5A29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张华忠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1969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初中文化，住</w:t>
      </w:r>
      <w:r>
        <w:rPr>
          <w:rFonts w:hint="eastAsia" w:ascii="仿宋_GB2312"/>
          <w:color w:val="auto"/>
          <w:szCs w:val="32"/>
        </w:rPr>
        <w:t>福建省闽侯县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无固定职业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曾因犯赌博罪，于2014年5月14日被闽清县人民法院判处有期徒刑七个月，缓刑一年。有前科。现在福建省武夷山监狱一监区（大队）二分监区（中队）服刑。</w:t>
      </w:r>
    </w:p>
    <w:p w14:paraId="7361DD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福建省闽侯县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闽0121刑初668号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张华忠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参加黑社会性质组织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徒刑五年，并处罚金人民币20万元；犯聚众斗殴罪，判处有期徒刑四年；犯寻衅滋事罪，判处有期徒刑四年六个月；犯非法占用农用地罪，判处有期徒刑一年，并处罚金人民币4万元。数罪并罚，决定执行有期徒刑十二年七个月，并处罚金人民币24万元。被告人不服，提出上诉。福建省福州市中级人民法院于2020年4月10日作出（2019）闽01刑终890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(2023)闽07刑更485号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/>
          <w:color w:val="auto"/>
          <w:szCs w:val="32"/>
          <w:lang w:val="en-US" w:eastAsia="zh-CN"/>
        </w:rPr>
        <w:t>四个月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。裁定书送达时间2023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0F41994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266DCF0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0859D30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0B56C35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0366226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09E9A8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166.5分，本轮考核期2023年1月至2025年12月累计获考核积分3788分，合计获得考核积分3954.5分，表扬6次；间隔期2023年4月27日至2025年12月，获考核积分3356分。考核期内违规2次，累计扣考核分2分。</w:t>
      </w:r>
    </w:p>
    <w:p w14:paraId="1CD57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67600</w:t>
      </w:r>
      <w:r>
        <w:rPr>
          <w:rFonts w:hint="eastAsia" w:ascii="仿宋_GB2312"/>
          <w:color w:val="auto"/>
          <w:szCs w:val="32"/>
        </w:rPr>
        <w:t>元；</w:t>
      </w:r>
      <w:r>
        <w:rPr>
          <w:rFonts w:hint="eastAsia" w:ascii="仿宋_GB2312"/>
          <w:color w:val="auto"/>
          <w:szCs w:val="32"/>
          <w:lang w:eastAsia="zh-CN"/>
        </w:rPr>
        <w:t>本次考核期前已履行人民币</w:t>
      </w:r>
      <w:r>
        <w:rPr>
          <w:rFonts w:hint="eastAsia" w:ascii="仿宋_GB2312"/>
          <w:color w:val="auto"/>
          <w:szCs w:val="32"/>
          <w:lang w:val="en-US" w:eastAsia="zh-CN"/>
        </w:rPr>
        <w:t>65100元。</w:t>
      </w:r>
      <w:r>
        <w:rPr>
          <w:rFonts w:hint="eastAsia" w:ascii="仿宋_GB2312"/>
          <w:color w:val="auto"/>
          <w:szCs w:val="32"/>
          <w:lang w:eastAsia="zh-CN"/>
        </w:rPr>
        <w:t>本次提请通过监狱转账代缴</w:t>
      </w:r>
      <w:r>
        <w:rPr>
          <w:rFonts w:hint="eastAsia" w:ascii="仿宋_GB2312"/>
          <w:color w:val="auto"/>
          <w:szCs w:val="32"/>
          <w:lang w:val="en-US" w:eastAsia="zh-CN"/>
        </w:rPr>
        <w:t>罚金人民币2500元</w:t>
      </w:r>
      <w:r>
        <w:rPr>
          <w:rFonts w:hint="eastAsia" w:ascii="仿宋_GB2312"/>
          <w:color w:val="auto"/>
          <w:szCs w:val="32"/>
        </w:rPr>
        <w:t>。该犯考核期</w:t>
      </w:r>
      <w:r>
        <w:rPr>
          <w:rFonts w:hint="eastAsia" w:ascii="仿宋_GB2312"/>
          <w:color w:val="auto"/>
          <w:szCs w:val="32"/>
          <w:lang w:eastAsia="zh-CN"/>
        </w:rPr>
        <w:t>消费总额人民币</w:t>
      </w:r>
      <w:r>
        <w:rPr>
          <w:rFonts w:hint="eastAsia" w:ascii="仿宋_GB2312"/>
          <w:color w:val="auto"/>
          <w:szCs w:val="32"/>
          <w:lang w:val="en-US" w:eastAsia="zh-CN"/>
        </w:rPr>
        <w:t>6956.83元，</w:t>
      </w:r>
      <w:r>
        <w:rPr>
          <w:rFonts w:hint="eastAsia" w:ascii="仿宋_GB2312"/>
          <w:color w:val="auto"/>
          <w:szCs w:val="32"/>
        </w:rPr>
        <w:t>月均消费人民币</w:t>
      </w:r>
      <w:r>
        <w:rPr>
          <w:rFonts w:hint="eastAsia" w:ascii="仿宋_GB2312"/>
          <w:color w:val="auto"/>
          <w:szCs w:val="32"/>
          <w:lang w:val="en-US" w:eastAsia="zh-CN"/>
        </w:rPr>
        <w:t>193.25</w:t>
      </w:r>
      <w:r>
        <w:rPr>
          <w:rFonts w:hint="eastAsia" w:ascii="仿宋_GB2312"/>
          <w:color w:val="auto"/>
          <w:szCs w:val="32"/>
        </w:rPr>
        <w:t>元，</w:t>
      </w:r>
      <w:r>
        <w:rPr>
          <w:rFonts w:hint="eastAsia" w:ascii="仿宋_GB2312"/>
          <w:color w:val="auto"/>
          <w:szCs w:val="32"/>
          <w:lang w:eastAsia="zh-CN"/>
        </w:rPr>
        <w:t>账户</w:t>
      </w:r>
      <w:r>
        <w:rPr>
          <w:rFonts w:hint="eastAsia" w:ascii="仿宋_GB2312"/>
          <w:color w:val="auto"/>
          <w:szCs w:val="32"/>
        </w:rPr>
        <w:t>可用余额人民币</w:t>
      </w:r>
      <w:r>
        <w:rPr>
          <w:rFonts w:hint="eastAsia" w:ascii="仿宋_GB2312"/>
          <w:color w:val="auto"/>
          <w:szCs w:val="32"/>
          <w:lang w:val="en-US" w:eastAsia="zh-CN"/>
        </w:rPr>
        <w:t>878.97</w:t>
      </w:r>
      <w:r>
        <w:rPr>
          <w:rFonts w:hint="eastAsia" w:ascii="仿宋_GB2312"/>
          <w:color w:val="auto"/>
          <w:szCs w:val="32"/>
        </w:rPr>
        <w:t>元。</w:t>
      </w:r>
      <w:r>
        <w:rPr>
          <w:rFonts w:hint="eastAsia" w:ascii="仿宋_GB2312"/>
          <w:color w:val="auto"/>
          <w:szCs w:val="32"/>
          <w:lang w:eastAsia="zh-CN"/>
        </w:rPr>
        <w:t>福建省闽侯县人民法院于</w:t>
      </w:r>
      <w:r>
        <w:rPr>
          <w:rFonts w:hint="eastAsia" w:ascii="仿宋_GB2312"/>
          <w:color w:val="auto"/>
          <w:szCs w:val="32"/>
          <w:lang w:val="en-US" w:eastAsia="zh-CN"/>
        </w:rPr>
        <w:t>2025年2月20日复函载明：被执行人张华忠在本院无缴款记录或具体执行情况；本案于2020年12月20日终结本次执行程序。未发现被执行人有可供执行的财产。</w:t>
      </w:r>
    </w:p>
    <w:p w14:paraId="5F21C4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</w:rPr>
        <w:t>该犯系</w:t>
      </w:r>
      <w:r>
        <w:rPr>
          <w:rFonts w:hint="eastAsia" w:ascii="仿宋_GB2312" w:cs="仿宋_GB2312"/>
          <w:color w:val="auto"/>
          <w:szCs w:val="32"/>
          <w:lang w:eastAsia="zh-CN"/>
        </w:rPr>
        <w:t>参加黑社会性质组织犯罪</w:t>
      </w:r>
      <w:r>
        <w:rPr>
          <w:rFonts w:hint="eastAsia" w:ascii="仿宋_GB2312" w:cs="仿宋_GB2312"/>
          <w:color w:val="auto"/>
          <w:szCs w:val="32"/>
        </w:rPr>
        <w:t>罪犯，属于从严掌握减刑对象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；</w:t>
      </w:r>
      <w:r>
        <w:rPr>
          <w:rFonts w:hint="eastAsia" w:ascii="仿宋_GB2312" w:cs="仿宋_GB2312"/>
          <w:color w:val="auto"/>
          <w:szCs w:val="32"/>
        </w:rPr>
        <w:t>该犯财产性判项义务履行金额未达到其个人应履行总额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</w:rPr>
        <w:t>。</w:t>
      </w:r>
    </w:p>
    <w:p w14:paraId="23E264EA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本案于2026年3月13日至2026年3月19日在狱内公示未收到不同意见。</w:t>
      </w:r>
    </w:p>
    <w:p w14:paraId="0FE9BC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张华忠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5F04A5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4B93E6C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375605F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7EA8F3C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张华忠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5393E0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399C4E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144E8A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53F44F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2026年3月23日</w:t>
      </w:r>
    </w:p>
    <w:p w14:paraId="65447927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CC56B3B"/>
    <w:rsid w:val="10396424"/>
    <w:rsid w:val="15E63126"/>
    <w:rsid w:val="18421428"/>
    <w:rsid w:val="1C9C4733"/>
    <w:rsid w:val="1EC859F7"/>
    <w:rsid w:val="1EE8331A"/>
    <w:rsid w:val="2065060B"/>
    <w:rsid w:val="21E137BA"/>
    <w:rsid w:val="22FE270B"/>
    <w:rsid w:val="23AC30FB"/>
    <w:rsid w:val="282263A7"/>
    <w:rsid w:val="29EB606A"/>
    <w:rsid w:val="2BF915F3"/>
    <w:rsid w:val="2DC37E82"/>
    <w:rsid w:val="30A93FEC"/>
    <w:rsid w:val="327E245C"/>
    <w:rsid w:val="3ACF1C19"/>
    <w:rsid w:val="3CE53964"/>
    <w:rsid w:val="3D7E0358"/>
    <w:rsid w:val="3E4E0214"/>
    <w:rsid w:val="3F9D2C33"/>
    <w:rsid w:val="44A96D28"/>
    <w:rsid w:val="46813023"/>
    <w:rsid w:val="46EA4496"/>
    <w:rsid w:val="4FE60252"/>
    <w:rsid w:val="547E60A5"/>
    <w:rsid w:val="55CA333E"/>
    <w:rsid w:val="55DB43F7"/>
    <w:rsid w:val="590D3668"/>
    <w:rsid w:val="64717508"/>
    <w:rsid w:val="66F12A8E"/>
    <w:rsid w:val="69062B7F"/>
    <w:rsid w:val="69470CB2"/>
    <w:rsid w:val="6A486CE1"/>
    <w:rsid w:val="6ABB07F6"/>
    <w:rsid w:val="6C0F53C6"/>
    <w:rsid w:val="6C6129E3"/>
    <w:rsid w:val="72873B5E"/>
    <w:rsid w:val="7D05532A"/>
    <w:rsid w:val="7DFBB9A7"/>
    <w:rsid w:val="FF756DFA"/>
    <w:rsid w:val="FF97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1345</Characters>
  <Lines>0</Lines>
  <Paragraphs>0</Paragraphs>
  <TotalTime>0</TotalTime>
  <ScaleCrop>false</ScaleCrop>
  <LinksUpToDate>false</LinksUpToDate>
  <CharactersWithSpaces>1351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miny</cp:lastModifiedBy>
  <dcterms:modified xsi:type="dcterms:W3CDTF">2026-03-22T14:00:17Z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