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5"/>
        <w:spacing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5"/>
        <w:spacing w:beforeLines="0" w:afterLines="0" w:line="430" w:lineRule="exact"/>
        <w:ind w:left="640" w:right="320" w:firstLine="0" w:firstLineChars="0"/>
        <w:jc w:val="right"/>
        <w:rPr>
          <w:rFonts w:hint="eastAsia" w:ascii="仿宋_GB2312"/>
          <w:b/>
          <w:color w:val="auto"/>
          <w:sz w:val="28"/>
          <w:szCs w:val="24"/>
        </w:rPr>
      </w:pPr>
      <w:r>
        <w:rPr>
          <w:rFonts w:hint="default" w:ascii="楷体_GB2312" w:eastAsia="楷体_GB2312" w:cs="楷体_GB2312"/>
          <w:color w:val="auto"/>
          <w:sz w:val="32"/>
          <w:szCs w:val="32"/>
        </w:rPr>
        <w:t>〔</w:t>
      </w:r>
      <w:r>
        <w:rPr>
          <w:rFonts w:hint="default" w:eastAsia="楷体_GB2312" w:cs="楷体_GB2312"/>
          <w:color w:val="auto"/>
          <w:sz w:val="32"/>
          <w:szCs w:val="32"/>
        </w:rPr>
        <w:t>20</w:t>
      </w:r>
      <w:r>
        <w:rPr>
          <w:rFonts w:hint="default" w:ascii="楷体_GB2312" w:eastAsia="楷体_GB2312"/>
          <w:color w:val="auto"/>
          <w:sz w:val="32"/>
          <w:szCs w:val="24"/>
        </w:rPr>
        <w:t>26</w:t>
      </w:r>
      <w:r>
        <w:rPr>
          <w:rFonts w:hint="default" w:ascii="楷体_GB2312" w:eastAsia="楷体_GB2312" w:cs="楷体_GB2312"/>
          <w:color w:val="auto"/>
          <w:sz w:val="32"/>
          <w:szCs w:val="32"/>
        </w:rPr>
        <w:t>〕闽武狱减字第</w:t>
      </w:r>
      <w:r>
        <w:rPr>
          <w:rFonts w:hint="eastAsia" w:ascii="楷体_GB2312" w:eastAsia="楷体_GB2312"/>
          <w:color w:val="auto"/>
          <w:sz w:val="32"/>
          <w:szCs w:val="24"/>
          <w:lang w:val="en-US" w:eastAsia="zh-CN"/>
        </w:rPr>
        <w:t>229</w:t>
      </w:r>
      <w:r>
        <w:rPr>
          <w:rFonts w:hint="default" w:ascii="楷体_GB2312" w:eastAsia="楷体_GB2312" w:cs="楷体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en-US" w:eastAsia="zh-CN"/>
        </w:rPr>
      </w:pPr>
      <w:r>
        <w:rPr>
          <w:rFonts w:hint="eastAsia" w:ascii="仿宋_GB2312"/>
          <w:color w:val="auto"/>
          <w:szCs w:val="32"/>
          <w:lang w:eastAsia="zh-CN"/>
        </w:rPr>
        <w:t>罪犯</w:t>
      </w:r>
      <w:r>
        <w:rPr>
          <w:rFonts w:hint="eastAsia" w:ascii="仿宋_GB2312"/>
          <w:color w:val="auto"/>
          <w:szCs w:val="32"/>
          <w:lang w:val="en-US" w:eastAsia="zh-CN"/>
        </w:rPr>
        <w:t>林强，男</w:t>
      </w:r>
      <w:r>
        <w:rPr>
          <w:rFonts w:hint="eastAsia" w:ascii="仿宋_GB2312"/>
          <w:color w:val="auto"/>
          <w:szCs w:val="32"/>
          <w:lang w:eastAsia="zh-CN"/>
        </w:rPr>
        <w:t>，19</w:t>
      </w:r>
      <w:r>
        <w:rPr>
          <w:rFonts w:hint="eastAsia" w:ascii="仿宋_GB2312"/>
          <w:color w:val="auto"/>
          <w:szCs w:val="32"/>
          <w:lang w:val="en-US" w:eastAsia="zh-CN"/>
        </w:rPr>
        <w:t>94</w:t>
      </w:r>
      <w:r>
        <w:rPr>
          <w:rFonts w:hint="eastAsia" w:ascii="仿宋_GB2312"/>
          <w:color w:val="auto"/>
          <w:szCs w:val="32"/>
          <w:lang w:eastAsia="zh-CN"/>
        </w:rPr>
        <w:t>年</w:t>
      </w:r>
      <w:r>
        <w:rPr>
          <w:rFonts w:hint="eastAsia" w:ascii="仿宋_GB2312"/>
          <w:color w:val="auto"/>
          <w:szCs w:val="32"/>
          <w:lang w:val="en-US" w:eastAsia="zh-CN"/>
        </w:rPr>
        <w:t>10</w:t>
      </w:r>
      <w:r>
        <w:rPr>
          <w:rFonts w:hint="eastAsia" w:ascii="仿宋_GB2312"/>
          <w:color w:val="auto"/>
          <w:szCs w:val="32"/>
          <w:lang w:eastAsia="zh-CN"/>
        </w:rPr>
        <w:t>月</w:t>
      </w:r>
      <w:r>
        <w:rPr>
          <w:rFonts w:hint="eastAsia" w:ascii="仿宋_GB2312"/>
          <w:color w:val="auto"/>
          <w:szCs w:val="32"/>
          <w:lang w:val="en-US" w:eastAsia="zh-CN"/>
        </w:rPr>
        <w:t>1</w:t>
      </w:r>
      <w:r>
        <w:rPr>
          <w:rFonts w:hint="eastAsia" w:ascii="仿宋_GB2312"/>
          <w:color w:val="auto"/>
          <w:szCs w:val="32"/>
          <w:lang w:eastAsia="zh-CN"/>
        </w:rPr>
        <w:t>日出生，</w:t>
      </w:r>
      <w:r>
        <w:rPr>
          <w:rFonts w:hint="eastAsia" w:ascii="仿宋_GB2312"/>
          <w:color w:val="auto"/>
          <w:szCs w:val="32"/>
          <w:lang w:val="en-US" w:eastAsia="zh-CN"/>
        </w:rPr>
        <w:t>汉</w:t>
      </w:r>
      <w:r>
        <w:rPr>
          <w:rFonts w:hint="eastAsia" w:ascii="仿宋_GB2312"/>
          <w:color w:val="auto"/>
          <w:szCs w:val="32"/>
          <w:lang w:eastAsia="zh-CN"/>
        </w:rPr>
        <w:t>族，</w:t>
      </w:r>
      <w:r>
        <w:rPr>
          <w:rFonts w:hint="eastAsia" w:ascii="仿宋_GB2312"/>
          <w:color w:val="auto"/>
          <w:szCs w:val="32"/>
          <w:lang w:val="en-US" w:eastAsia="zh-CN"/>
        </w:rPr>
        <w:t>小学文化，户籍所在地福建省福清市渔溪镇，捕前系无固定职业。因吸毒，于2013年2月18日被福清市公安局处以行政拘留十日，并处罚款一千五百元；因吸毒，于2013年10月12日被福清市公安局处以行政拘留五日，同年10月17日被福清市</w:t>
      </w:r>
      <w:bookmarkStart w:id="0" w:name="_GoBack"/>
      <w:bookmarkEnd w:id="0"/>
      <w:r>
        <w:rPr>
          <w:rFonts w:hint="eastAsia" w:ascii="仿宋_GB2312"/>
          <w:color w:val="auto"/>
          <w:szCs w:val="32"/>
          <w:lang w:val="en-US" w:eastAsia="zh-CN"/>
        </w:rPr>
        <w:t>公安局责令接受社区戒毒三年；因嫖娼，于2014年2月22日被福清市公安局处以罚款五百元；因犯聚众斗殴罪，于2016年12月30日被福清市人民法院判处有期徒刑二年六个月，2019年2月28日刑满释放；因殴打他人，于2021年4月25日被福清市公安局处以行政拘留十二日，并处罚款500元。系累犯。现在福建省武夷山监狱五监区（大队）十四分监区（中队）服刑。</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eastAsia="zh-CN"/>
        </w:rPr>
      </w:pPr>
      <w:r>
        <w:rPr>
          <w:rFonts w:hint="eastAsia" w:ascii="仿宋_GB2312"/>
          <w:color w:val="auto"/>
          <w:szCs w:val="32"/>
          <w:lang w:eastAsia="zh-CN"/>
        </w:rPr>
        <w:t>福建省</w:t>
      </w:r>
      <w:r>
        <w:rPr>
          <w:rFonts w:hint="eastAsia" w:ascii="仿宋_GB2312"/>
          <w:color w:val="auto"/>
          <w:szCs w:val="32"/>
          <w:lang w:val="en-US" w:eastAsia="zh-CN"/>
        </w:rPr>
        <w:t>福清市</w:t>
      </w:r>
      <w:r>
        <w:rPr>
          <w:rFonts w:hint="eastAsia" w:ascii="仿宋_GB2312"/>
          <w:color w:val="auto"/>
          <w:szCs w:val="32"/>
          <w:lang w:eastAsia="zh-CN"/>
        </w:rPr>
        <w:t>人民法院于</w:t>
      </w:r>
      <w:r>
        <w:rPr>
          <w:rFonts w:hint="eastAsia" w:ascii="仿宋_GB2312"/>
          <w:color w:val="auto"/>
          <w:szCs w:val="32"/>
          <w:lang w:val="en-US" w:eastAsia="zh-CN"/>
        </w:rPr>
        <w:t>2023</w:t>
      </w:r>
      <w:r>
        <w:rPr>
          <w:rFonts w:hint="eastAsia" w:ascii="仿宋_GB2312"/>
          <w:color w:val="auto"/>
          <w:szCs w:val="32"/>
          <w:lang w:eastAsia="zh-CN"/>
        </w:rPr>
        <w:t>年</w:t>
      </w:r>
      <w:r>
        <w:rPr>
          <w:rFonts w:hint="eastAsia" w:ascii="仿宋_GB2312"/>
          <w:color w:val="auto"/>
          <w:szCs w:val="32"/>
          <w:lang w:val="en-US" w:eastAsia="zh-CN"/>
        </w:rPr>
        <w:t>2</w:t>
      </w:r>
      <w:r>
        <w:rPr>
          <w:rFonts w:hint="eastAsia" w:ascii="仿宋_GB2312"/>
          <w:color w:val="auto"/>
          <w:szCs w:val="32"/>
          <w:lang w:eastAsia="zh-CN"/>
        </w:rPr>
        <w:t>月</w:t>
      </w:r>
      <w:r>
        <w:rPr>
          <w:rFonts w:hint="eastAsia" w:ascii="仿宋_GB2312"/>
          <w:color w:val="auto"/>
          <w:szCs w:val="32"/>
          <w:lang w:val="en-US" w:eastAsia="zh-CN"/>
        </w:rPr>
        <w:t>20</w:t>
      </w:r>
      <w:r>
        <w:rPr>
          <w:rFonts w:hint="eastAsia" w:ascii="仿宋_GB2312"/>
          <w:color w:val="auto"/>
          <w:szCs w:val="32"/>
          <w:lang w:eastAsia="zh-CN"/>
        </w:rPr>
        <w:t>日作出（</w:t>
      </w:r>
      <w:r>
        <w:rPr>
          <w:rFonts w:hint="eastAsia" w:ascii="仿宋_GB2312"/>
          <w:color w:val="auto"/>
          <w:szCs w:val="32"/>
          <w:lang w:val="en-US" w:eastAsia="zh-CN"/>
        </w:rPr>
        <w:t>2023</w:t>
      </w:r>
      <w:r>
        <w:rPr>
          <w:rFonts w:hint="eastAsia" w:ascii="仿宋_GB2312"/>
          <w:color w:val="auto"/>
          <w:szCs w:val="32"/>
          <w:lang w:eastAsia="zh-CN"/>
        </w:rPr>
        <w:t>）闽</w:t>
      </w:r>
      <w:r>
        <w:rPr>
          <w:rFonts w:hint="eastAsia" w:ascii="仿宋_GB2312"/>
          <w:color w:val="auto"/>
          <w:szCs w:val="32"/>
          <w:lang w:val="en-US" w:eastAsia="zh-CN"/>
        </w:rPr>
        <w:t>0181</w:t>
      </w:r>
      <w:r>
        <w:rPr>
          <w:rFonts w:hint="eastAsia" w:ascii="仿宋_GB2312"/>
          <w:color w:val="auto"/>
          <w:szCs w:val="32"/>
          <w:lang w:eastAsia="zh-CN"/>
        </w:rPr>
        <w:t>刑初</w:t>
      </w:r>
      <w:r>
        <w:rPr>
          <w:rFonts w:hint="eastAsia" w:ascii="仿宋_GB2312"/>
          <w:color w:val="auto"/>
          <w:szCs w:val="32"/>
          <w:lang w:val="en-US" w:eastAsia="zh-CN"/>
        </w:rPr>
        <w:t>101</w:t>
      </w:r>
      <w:r>
        <w:rPr>
          <w:rFonts w:hint="eastAsia" w:ascii="仿宋_GB2312"/>
          <w:color w:val="auto"/>
          <w:szCs w:val="32"/>
          <w:lang w:eastAsia="zh-CN"/>
        </w:rPr>
        <w:t>号刑事</w:t>
      </w:r>
      <w:r>
        <w:rPr>
          <w:rFonts w:hint="eastAsia" w:ascii="仿宋_GB2312"/>
          <w:color w:val="auto"/>
          <w:szCs w:val="32"/>
          <w:lang w:val="en-US" w:eastAsia="zh-CN"/>
        </w:rPr>
        <w:t>附带民事</w:t>
      </w:r>
      <w:r>
        <w:rPr>
          <w:rFonts w:hint="eastAsia" w:ascii="仿宋_GB2312"/>
          <w:color w:val="auto"/>
          <w:szCs w:val="32"/>
          <w:lang w:eastAsia="zh-CN"/>
        </w:rPr>
        <w:t>判决，以被告人</w:t>
      </w:r>
      <w:r>
        <w:rPr>
          <w:rFonts w:hint="eastAsia" w:ascii="仿宋_GB2312"/>
          <w:color w:val="auto"/>
          <w:szCs w:val="32"/>
          <w:lang w:val="en-US" w:eastAsia="zh-CN"/>
        </w:rPr>
        <w:t>林强</w:t>
      </w:r>
      <w:r>
        <w:rPr>
          <w:rFonts w:hint="eastAsia" w:ascii="仿宋_GB2312"/>
          <w:color w:val="auto"/>
          <w:szCs w:val="32"/>
          <w:lang w:eastAsia="zh-CN"/>
        </w:rPr>
        <w:t>犯</w:t>
      </w:r>
      <w:r>
        <w:rPr>
          <w:rFonts w:hint="eastAsia" w:ascii="仿宋_GB2312"/>
          <w:color w:val="auto"/>
          <w:szCs w:val="32"/>
          <w:lang w:val="en-US" w:eastAsia="zh-CN"/>
        </w:rPr>
        <w:t>掩饰、隐瞒犯罪所得</w:t>
      </w:r>
      <w:r>
        <w:rPr>
          <w:rFonts w:hint="eastAsia" w:ascii="仿宋_GB2312"/>
          <w:color w:val="auto"/>
          <w:szCs w:val="32"/>
          <w:lang w:eastAsia="zh-CN"/>
        </w:rPr>
        <w:t>罪，判处</w:t>
      </w:r>
      <w:r>
        <w:rPr>
          <w:rFonts w:hint="eastAsia" w:ascii="仿宋_GB2312"/>
          <w:color w:val="auto"/>
          <w:szCs w:val="32"/>
          <w:lang w:val="en-US" w:eastAsia="zh-CN"/>
        </w:rPr>
        <w:t>有期</w:t>
      </w:r>
      <w:r>
        <w:rPr>
          <w:rFonts w:hint="eastAsia" w:ascii="仿宋_GB2312"/>
          <w:color w:val="auto"/>
          <w:szCs w:val="32"/>
          <w:lang w:eastAsia="zh-CN"/>
        </w:rPr>
        <w:t>徒刑</w:t>
      </w:r>
      <w:r>
        <w:rPr>
          <w:rFonts w:hint="eastAsia" w:ascii="仿宋_GB2312"/>
          <w:color w:val="auto"/>
          <w:szCs w:val="32"/>
          <w:lang w:val="en-US" w:eastAsia="zh-CN"/>
        </w:rPr>
        <w:t>二年五个月，并处罚金二万元；</w:t>
      </w:r>
      <w:r>
        <w:rPr>
          <w:rFonts w:hint="eastAsia" w:ascii="仿宋_GB2312"/>
          <w:color w:val="auto"/>
          <w:szCs w:val="32"/>
          <w:lang w:eastAsia="zh-CN"/>
        </w:rPr>
        <w:t>犯</w:t>
      </w:r>
      <w:r>
        <w:rPr>
          <w:rFonts w:hint="eastAsia" w:ascii="仿宋_GB2312"/>
          <w:color w:val="auto"/>
          <w:szCs w:val="32"/>
          <w:lang w:val="en-US" w:eastAsia="zh-CN"/>
        </w:rPr>
        <w:t>聚众斗殴</w:t>
      </w:r>
      <w:r>
        <w:rPr>
          <w:rFonts w:hint="eastAsia" w:ascii="仿宋_GB2312"/>
          <w:color w:val="auto"/>
          <w:szCs w:val="32"/>
          <w:lang w:eastAsia="zh-CN"/>
        </w:rPr>
        <w:t>罪，判处</w:t>
      </w:r>
      <w:r>
        <w:rPr>
          <w:rFonts w:hint="eastAsia" w:ascii="仿宋_GB2312"/>
          <w:color w:val="auto"/>
          <w:szCs w:val="32"/>
          <w:lang w:val="en-US" w:eastAsia="zh-CN"/>
        </w:rPr>
        <w:t>有期</w:t>
      </w:r>
      <w:r>
        <w:rPr>
          <w:rFonts w:hint="eastAsia" w:ascii="仿宋_GB2312"/>
          <w:color w:val="auto"/>
          <w:szCs w:val="32"/>
          <w:lang w:eastAsia="zh-CN"/>
        </w:rPr>
        <w:t>徒刑</w:t>
      </w:r>
      <w:r>
        <w:rPr>
          <w:rFonts w:hint="eastAsia" w:ascii="仿宋_GB2312"/>
          <w:color w:val="auto"/>
          <w:szCs w:val="32"/>
          <w:lang w:val="en-US" w:eastAsia="zh-CN"/>
        </w:rPr>
        <w:t>一年二个月；犯故意伤害罪，判处有期徒刑一年二个月；数罪并罚决定执行有期徒刑四年六个月，并处罚金20000元。赔偿附带民事诉讼原告人各项经济损失共计32180.6元。原审附带民事诉讼原告人不服，提出上诉。</w:t>
      </w:r>
      <w:r>
        <w:rPr>
          <w:rFonts w:hint="eastAsia" w:ascii="仿宋_GB2312"/>
          <w:color w:val="auto"/>
          <w:szCs w:val="32"/>
          <w:lang w:eastAsia="zh-CN"/>
        </w:rPr>
        <w:t>福建省</w:t>
      </w:r>
      <w:r>
        <w:rPr>
          <w:rFonts w:hint="eastAsia" w:ascii="仿宋_GB2312"/>
          <w:color w:val="auto"/>
          <w:szCs w:val="32"/>
          <w:lang w:val="en-US" w:eastAsia="zh-CN"/>
        </w:rPr>
        <w:t>福州市中级</w:t>
      </w:r>
      <w:r>
        <w:rPr>
          <w:rFonts w:hint="eastAsia" w:ascii="仿宋_GB2312"/>
          <w:color w:val="auto"/>
          <w:szCs w:val="32"/>
          <w:lang w:eastAsia="zh-CN"/>
        </w:rPr>
        <w:t>人民法院于</w:t>
      </w:r>
      <w:r>
        <w:rPr>
          <w:rFonts w:hint="eastAsia" w:ascii="仿宋_GB2312"/>
          <w:color w:val="auto"/>
          <w:szCs w:val="32"/>
          <w:lang w:val="en-US" w:eastAsia="zh-CN"/>
        </w:rPr>
        <w:t>2023</w:t>
      </w:r>
      <w:r>
        <w:rPr>
          <w:rFonts w:hint="eastAsia" w:ascii="仿宋_GB2312"/>
          <w:color w:val="auto"/>
          <w:szCs w:val="32"/>
          <w:lang w:eastAsia="zh-CN"/>
        </w:rPr>
        <w:t>年</w:t>
      </w:r>
      <w:r>
        <w:rPr>
          <w:rFonts w:hint="eastAsia" w:ascii="仿宋_GB2312"/>
          <w:color w:val="auto"/>
          <w:szCs w:val="32"/>
          <w:lang w:val="en-US" w:eastAsia="zh-CN"/>
        </w:rPr>
        <w:t>3</w:t>
      </w:r>
      <w:r>
        <w:rPr>
          <w:rFonts w:hint="eastAsia" w:ascii="仿宋_GB2312"/>
          <w:color w:val="auto"/>
          <w:szCs w:val="32"/>
          <w:lang w:eastAsia="zh-CN"/>
        </w:rPr>
        <w:t>月</w:t>
      </w:r>
      <w:r>
        <w:rPr>
          <w:rFonts w:hint="eastAsia" w:ascii="仿宋_GB2312"/>
          <w:color w:val="auto"/>
          <w:szCs w:val="32"/>
          <w:lang w:val="en-US" w:eastAsia="zh-CN"/>
        </w:rPr>
        <w:t>21</w:t>
      </w:r>
      <w:r>
        <w:rPr>
          <w:rFonts w:hint="eastAsia" w:ascii="仿宋_GB2312"/>
          <w:color w:val="auto"/>
          <w:szCs w:val="32"/>
          <w:lang w:eastAsia="zh-CN"/>
        </w:rPr>
        <w:t>日作出（</w:t>
      </w:r>
      <w:r>
        <w:rPr>
          <w:rFonts w:hint="eastAsia" w:ascii="仿宋_GB2312"/>
          <w:color w:val="auto"/>
          <w:szCs w:val="32"/>
          <w:lang w:val="en-US" w:eastAsia="zh-CN"/>
        </w:rPr>
        <w:t>2023</w:t>
      </w:r>
      <w:r>
        <w:rPr>
          <w:rFonts w:hint="eastAsia" w:ascii="仿宋_GB2312"/>
          <w:color w:val="auto"/>
          <w:szCs w:val="32"/>
          <w:lang w:eastAsia="zh-CN"/>
        </w:rPr>
        <w:t>）闽</w:t>
      </w:r>
      <w:r>
        <w:rPr>
          <w:rFonts w:hint="eastAsia" w:ascii="仿宋_GB2312"/>
          <w:color w:val="auto"/>
          <w:szCs w:val="32"/>
          <w:lang w:val="en-US" w:eastAsia="zh-CN"/>
        </w:rPr>
        <w:t>01</w:t>
      </w:r>
      <w:r>
        <w:rPr>
          <w:rFonts w:hint="eastAsia" w:ascii="仿宋_GB2312"/>
          <w:color w:val="auto"/>
          <w:szCs w:val="32"/>
          <w:lang w:eastAsia="zh-CN"/>
        </w:rPr>
        <w:t>刑</w:t>
      </w:r>
      <w:r>
        <w:rPr>
          <w:rFonts w:hint="eastAsia" w:ascii="仿宋_GB2312"/>
          <w:color w:val="auto"/>
          <w:szCs w:val="32"/>
          <w:lang w:val="en-US" w:eastAsia="zh-CN"/>
        </w:rPr>
        <w:t>终277</w:t>
      </w:r>
      <w:r>
        <w:rPr>
          <w:rFonts w:hint="eastAsia" w:ascii="仿宋_GB2312"/>
          <w:color w:val="auto"/>
          <w:szCs w:val="32"/>
          <w:lang w:eastAsia="zh-CN"/>
        </w:rPr>
        <w:t>号刑事</w:t>
      </w:r>
      <w:r>
        <w:rPr>
          <w:rFonts w:hint="eastAsia" w:ascii="仿宋_GB2312"/>
          <w:color w:val="auto"/>
          <w:szCs w:val="32"/>
          <w:lang w:val="en-US" w:eastAsia="zh-CN"/>
        </w:rPr>
        <w:t>附带民事裁定，一、撤销福建省福清市人民法院（2022）闽0181刑初101号判决中对附带民事诉讼部分判决。二、发回福建省福清市人民法院重新审判。</w:t>
      </w:r>
      <w:r>
        <w:rPr>
          <w:rFonts w:hint="eastAsia" w:ascii="仿宋_GB2312"/>
          <w:color w:val="auto"/>
          <w:szCs w:val="32"/>
          <w:lang w:eastAsia="zh-CN"/>
        </w:rPr>
        <w:t>福建省</w:t>
      </w:r>
      <w:r>
        <w:rPr>
          <w:rFonts w:hint="eastAsia" w:ascii="仿宋_GB2312"/>
          <w:color w:val="auto"/>
          <w:szCs w:val="32"/>
          <w:lang w:val="en-US" w:eastAsia="zh-CN"/>
        </w:rPr>
        <w:t>福清市</w:t>
      </w:r>
      <w:r>
        <w:rPr>
          <w:rFonts w:hint="eastAsia" w:ascii="仿宋_GB2312"/>
          <w:color w:val="auto"/>
          <w:szCs w:val="32"/>
          <w:lang w:eastAsia="zh-CN"/>
        </w:rPr>
        <w:t>人民法院于</w:t>
      </w:r>
      <w:r>
        <w:rPr>
          <w:rFonts w:hint="eastAsia" w:ascii="仿宋_GB2312"/>
          <w:color w:val="auto"/>
          <w:szCs w:val="32"/>
          <w:lang w:val="en-US" w:eastAsia="zh-CN"/>
        </w:rPr>
        <w:t>2023</w:t>
      </w:r>
      <w:r>
        <w:rPr>
          <w:rFonts w:hint="eastAsia" w:ascii="仿宋_GB2312"/>
          <w:color w:val="auto"/>
          <w:szCs w:val="32"/>
          <w:lang w:eastAsia="zh-CN"/>
        </w:rPr>
        <w:t>年</w:t>
      </w:r>
      <w:r>
        <w:rPr>
          <w:rFonts w:hint="eastAsia" w:ascii="仿宋_GB2312"/>
          <w:color w:val="auto"/>
          <w:szCs w:val="32"/>
          <w:lang w:val="en-US" w:eastAsia="zh-CN"/>
        </w:rPr>
        <w:t>5</w:t>
      </w:r>
      <w:r>
        <w:rPr>
          <w:rFonts w:hint="eastAsia" w:ascii="仿宋_GB2312"/>
          <w:color w:val="auto"/>
          <w:szCs w:val="32"/>
          <w:lang w:eastAsia="zh-CN"/>
        </w:rPr>
        <w:t>月</w:t>
      </w:r>
      <w:r>
        <w:rPr>
          <w:rFonts w:hint="eastAsia" w:ascii="仿宋_GB2312"/>
          <w:color w:val="auto"/>
          <w:szCs w:val="32"/>
          <w:lang w:val="en-US" w:eastAsia="zh-CN"/>
        </w:rPr>
        <w:t>26</w:t>
      </w:r>
      <w:r>
        <w:rPr>
          <w:rFonts w:hint="eastAsia" w:ascii="仿宋_GB2312"/>
          <w:color w:val="auto"/>
          <w:szCs w:val="32"/>
          <w:lang w:eastAsia="zh-CN"/>
        </w:rPr>
        <w:t>日作出（</w:t>
      </w:r>
      <w:r>
        <w:rPr>
          <w:rFonts w:hint="eastAsia" w:ascii="仿宋_GB2312"/>
          <w:color w:val="auto"/>
          <w:szCs w:val="32"/>
          <w:lang w:val="en-US" w:eastAsia="zh-CN"/>
        </w:rPr>
        <w:t>2023</w:t>
      </w:r>
      <w:r>
        <w:rPr>
          <w:rFonts w:hint="eastAsia" w:ascii="仿宋_GB2312"/>
          <w:color w:val="auto"/>
          <w:szCs w:val="32"/>
          <w:lang w:eastAsia="zh-CN"/>
        </w:rPr>
        <w:t>）闽</w:t>
      </w:r>
      <w:r>
        <w:rPr>
          <w:rFonts w:hint="eastAsia" w:ascii="仿宋_GB2312"/>
          <w:color w:val="auto"/>
          <w:szCs w:val="32"/>
          <w:lang w:val="en-US" w:eastAsia="zh-CN"/>
        </w:rPr>
        <w:t>0181</w:t>
      </w:r>
      <w:r>
        <w:rPr>
          <w:rFonts w:hint="eastAsia" w:ascii="仿宋_GB2312"/>
          <w:color w:val="auto"/>
          <w:szCs w:val="32"/>
          <w:lang w:eastAsia="zh-CN"/>
        </w:rPr>
        <w:t>刑初</w:t>
      </w:r>
      <w:r>
        <w:rPr>
          <w:rFonts w:hint="eastAsia" w:ascii="仿宋_GB2312"/>
          <w:color w:val="auto"/>
          <w:szCs w:val="32"/>
          <w:lang w:val="en-US" w:eastAsia="zh-CN"/>
        </w:rPr>
        <w:t>300</w:t>
      </w:r>
      <w:r>
        <w:rPr>
          <w:rFonts w:hint="eastAsia" w:ascii="仿宋_GB2312"/>
          <w:color w:val="auto"/>
          <w:szCs w:val="32"/>
          <w:lang w:eastAsia="zh-CN"/>
        </w:rPr>
        <w:t>号刑事</w:t>
      </w:r>
      <w:r>
        <w:rPr>
          <w:rFonts w:hint="eastAsia" w:ascii="仿宋_GB2312"/>
          <w:color w:val="auto"/>
          <w:szCs w:val="32"/>
          <w:lang w:val="en-US" w:eastAsia="zh-CN"/>
        </w:rPr>
        <w:t>附带民事裁定，准许附带民事诉讼原告人撤回对附带民事诉讼被告人林强的附带民事诉讼。</w:t>
      </w:r>
      <w:r>
        <w:rPr>
          <w:rFonts w:hint="eastAsia" w:ascii="仿宋_GB2312"/>
          <w:color w:val="auto"/>
          <w:szCs w:val="32"/>
          <w:lang w:eastAsia="zh-CN"/>
        </w:rPr>
        <w:t>判决发生法律效力后，于</w:t>
      </w:r>
      <w:r>
        <w:rPr>
          <w:rFonts w:hint="eastAsia" w:ascii="仿宋_GB2312"/>
          <w:color w:val="auto"/>
          <w:szCs w:val="32"/>
          <w:lang w:val="en-US" w:eastAsia="zh-CN"/>
        </w:rPr>
        <w:t>2023</w:t>
      </w:r>
      <w:r>
        <w:rPr>
          <w:rFonts w:hint="eastAsia" w:ascii="仿宋_GB2312"/>
          <w:color w:val="auto"/>
          <w:szCs w:val="32"/>
          <w:lang w:eastAsia="zh-CN"/>
        </w:rPr>
        <w:t>年</w:t>
      </w:r>
      <w:r>
        <w:rPr>
          <w:rFonts w:hint="eastAsia" w:ascii="仿宋_GB2312"/>
          <w:color w:val="auto"/>
          <w:szCs w:val="32"/>
          <w:lang w:val="en-US" w:eastAsia="zh-CN"/>
        </w:rPr>
        <w:t>6</w:t>
      </w:r>
      <w:r>
        <w:rPr>
          <w:rFonts w:hint="eastAsia" w:ascii="仿宋_GB2312"/>
          <w:color w:val="auto"/>
          <w:szCs w:val="32"/>
          <w:lang w:eastAsia="zh-CN"/>
        </w:rPr>
        <w:t>月</w:t>
      </w:r>
      <w:r>
        <w:rPr>
          <w:rFonts w:hint="eastAsia" w:ascii="仿宋_GB2312"/>
          <w:color w:val="auto"/>
          <w:szCs w:val="32"/>
          <w:lang w:val="en-US" w:eastAsia="zh-CN"/>
        </w:rPr>
        <w:t>20</w:t>
      </w:r>
      <w:r>
        <w:rPr>
          <w:rFonts w:hint="eastAsia" w:ascii="仿宋_GB2312"/>
          <w:color w:val="auto"/>
          <w:szCs w:val="32"/>
          <w:lang w:eastAsia="zh-CN"/>
        </w:rPr>
        <w:t>日交付福建省</w:t>
      </w:r>
      <w:r>
        <w:rPr>
          <w:rFonts w:hint="eastAsia" w:ascii="仿宋_GB2312"/>
          <w:color w:val="auto"/>
          <w:szCs w:val="32"/>
          <w:lang w:val="en-US" w:eastAsia="zh-CN"/>
        </w:rPr>
        <w:t>武夷山</w:t>
      </w:r>
      <w:r>
        <w:rPr>
          <w:rFonts w:hint="eastAsia" w:ascii="仿宋_GB2312"/>
          <w:color w:val="auto"/>
          <w:szCs w:val="32"/>
          <w:lang w:eastAsia="zh-CN"/>
        </w:rPr>
        <w:t>监狱执行（刑期自</w:t>
      </w:r>
      <w:r>
        <w:rPr>
          <w:rFonts w:hint="eastAsia" w:ascii="仿宋_GB2312"/>
          <w:color w:val="auto"/>
          <w:szCs w:val="32"/>
          <w:lang w:val="en-US" w:eastAsia="zh-CN"/>
        </w:rPr>
        <w:t>2022</w:t>
      </w:r>
      <w:r>
        <w:rPr>
          <w:rFonts w:hint="eastAsia" w:ascii="仿宋_GB2312"/>
          <w:color w:val="auto"/>
          <w:szCs w:val="32"/>
          <w:lang w:eastAsia="zh-CN"/>
        </w:rPr>
        <w:t>年</w:t>
      </w:r>
      <w:r>
        <w:rPr>
          <w:rFonts w:hint="eastAsia" w:ascii="仿宋_GB2312"/>
          <w:color w:val="auto"/>
          <w:szCs w:val="32"/>
          <w:lang w:val="en-US" w:eastAsia="zh-CN"/>
        </w:rPr>
        <w:t>8</w:t>
      </w:r>
      <w:r>
        <w:rPr>
          <w:rFonts w:hint="eastAsia" w:ascii="仿宋_GB2312"/>
          <w:color w:val="auto"/>
          <w:szCs w:val="32"/>
          <w:lang w:eastAsia="zh-CN"/>
        </w:rPr>
        <w:t>月</w:t>
      </w:r>
      <w:r>
        <w:rPr>
          <w:rFonts w:hint="eastAsia" w:ascii="仿宋_GB2312"/>
          <w:color w:val="auto"/>
          <w:szCs w:val="32"/>
          <w:lang w:val="en-US" w:eastAsia="zh-CN"/>
        </w:rPr>
        <w:t>12</w:t>
      </w:r>
      <w:r>
        <w:rPr>
          <w:rFonts w:hint="eastAsia" w:ascii="仿宋_GB2312"/>
          <w:color w:val="auto"/>
          <w:szCs w:val="32"/>
          <w:lang w:eastAsia="zh-CN"/>
        </w:rPr>
        <w:t>日起至</w:t>
      </w:r>
      <w:r>
        <w:rPr>
          <w:rFonts w:hint="eastAsia" w:ascii="仿宋_GB2312"/>
          <w:color w:val="auto"/>
          <w:szCs w:val="32"/>
          <w:lang w:val="en-US" w:eastAsia="zh-CN"/>
        </w:rPr>
        <w:t>2027</w:t>
      </w:r>
      <w:r>
        <w:rPr>
          <w:rFonts w:hint="eastAsia" w:ascii="仿宋_GB2312"/>
          <w:color w:val="auto"/>
          <w:szCs w:val="32"/>
          <w:lang w:eastAsia="zh-CN"/>
        </w:rPr>
        <w:t>年</w:t>
      </w:r>
      <w:r>
        <w:rPr>
          <w:rFonts w:hint="eastAsia" w:ascii="仿宋_GB2312"/>
          <w:color w:val="auto"/>
          <w:szCs w:val="32"/>
          <w:lang w:val="en-US" w:eastAsia="zh-CN"/>
        </w:rPr>
        <w:t>1</w:t>
      </w:r>
      <w:r>
        <w:rPr>
          <w:rFonts w:hint="eastAsia" w:ascii="仿宋_GB2312"/>
          <w:color w:val="auto"/>
          <w:szCs w:val="32"/>
          <w:lang w:eastAsia="zh-CN"/>
        </w:rPr>
        <w:t>月</w:t>
      </w:r>
      <w:r>
        <w:rPr>
          <w:rFonts w:hint="eastAsia" w:ascii="仿宋_GB2312"/>
          <w:color w:val="auto"/>
          <w:szCs w:val="32"/>
          <w:lang w:val="en-US" w:eastAsia="zh-CN"/>
        </w:rPr>
        <w:t>19</w:t>
      </w:r>
      <w:r>
        <w:rPr>
          <w:rFonts w:hint="eastAsia" w:ascii="仿宋_GB2312"/>
          <w:color w:val="auto"/>
          <w:szCs w:val="32"/>
          <w:lang w:eastAsia="zh-CN"/>
        </w:rPr>
        <w:t>日止）。</w:t>
      </w:r>
      <w:r>
        <w:rPr>
          <w:rFonts w:hint="eastAsia" w:ascii="仿宋_GB2312"/>
          <w:color w:val="auto"/>
          <w:szCs w:val="32"/>
          <w:lang w:val="en-US" w:eastAsia="zh-CN"/>
        </w:rPr>
        <w:t>现</w:t>
      </w:r>
      <w:r>
        <w:rPr>
          <w:rFonts w:hint="eastAsia" w:ascii="仿宋_GB2312"/>
          <w:color w:val="auto"/>
          <w:szCs w:val="32"/>
          <w:lang w:eastAsia="zh-CN"/>
        </w:rPr>
        <w:t>属</w:t>
      </w:r>
      <w:r>
        <w:rPr>
          <w:rFonts w:hint="eastAsia" w:ascii="仿宋_GB2312"/>
          <w:color w:val="auto"/>
          <w:szCs w:val="32"/>
          <w:lang w:val="en-US" w:eastAsia="zh-CN"/>
        </w:rPr>
        <w:t>普管</w:t>
      </w:r>
      <w:r>
        <w:rPr>
          <w:rFonts w:hint="eastAsia" w:ascii="仿宋_GB2312"/>
          <w:color w:val="auto"/>
          <w:szCs w:val="32"/>
          <w:lang w:eastAsia="zh-CN"/>
        </w:rPr>
        <w:t>级罪犯。</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eastAsia="zh-CN"/>
        </w:rPr>
      </w:pPr>
      <w:r>
        <w:rPr>
          <w:rFonts w:hint="eastAsia" w:ascii="仿宋_GB2312"/>
          <w:color w:val="auto"/>
          <w:szCs w:val="32"/>
          <w:lang w:eastAsia="zh-CN"/>
        </w:rPr>
        <w:t>该犯</w:t>
      </w:r>
      <w:r>
        <w:rPr>
          <w:rFonts w:hint="eastAsia" w:ascii="仿宋_GB2312"/>
          <w:color w:val="auto"/>
          <w:szCs w:val="32"/>
          <w:lang w:val="zh-CN" w:eastAsia="zh-CN"/>
        </w:rPr>
        <w:t>自入监以来</w:t>
      </w:r>
      <w:r>
        <w:rPr>
          <w:rFonts w:hint="eastAsia" w:ascii="仿宋_GB2312"/>
          <w:color w:val="auto"/>
          <w:szCs w:val="32"/>
          <w:lang w:eastAsia="zh-CN"/>
        </w:rPr>
        <w:t>确有悔改表现，具体事实如下：</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en-US" w:eastAsia="zh-CN"/>
        </w:rPr>
      </w:pPr>
      <w:r>
        <w:rPr>
          <w:rFonts w:hint="eastAsia" w:ascii="仿宋_GB2312"/>
          <w:color w:val="auto"/>
          <w:szCs w:val="32"/>
          <w:lang w:eastAsia="zh-CN"/>
        </w:rPr>
        <w:t>认罪悔罪：</w:t>
      </w:r>
      <w:r>
        <w:rPr>
          <w:rFonts w:hint="eastAsia" w:ascii="仿宋_GB2312"/>
          <w:color w:val="auto"/>
          <w:szCs w:val="32"/>
          <w:lang w:val="en-US" w:eastAsia="zh-CN"/>
        </w:rPr>
        <w:t>能服从法院判决，自书认罪悔罪书。</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zh-CN" w:eastAsia="zh-CN"/>
        </w:rPr>
      </w:pPr>
      <w:r>
        <w:rPr>
          <w:rFonts w:hint="eastAsia" w:ascii="仿宋_GB2312"/>
          <w:color w:val="auto"/>
          <w:szCs w:val="32"/>
          <w:lang w:eastAsia="zh-CN"/>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zh-CN" w:eastAsia="zh-CN"/>
        </w:rPr>
      </w:pPr>
      <w:r>
        <w:rPr>
          <w:rFonts w:hint="eastAsia" w:ascii="仿宋_GB2312"/>
          <w:color w:val="auto"/>
          <w:szCs w:val="32"/>
          <w:lang w:val="zh-CN" w:eastAsia="zh-CN"/>
        </w:rPr>
        <w:t>学习情况：能参加</w:t>
      </w:r>
      <w:r>
        <w:rPr>
          <w:rFonts w:hint="eastAsia" w:ascii="仿宋_GB2312"/>
          <w:color w:val="auto"/>
          <w:szCs w:val="32"/>
          <w:lang w:eastAsia="zh-CN"/>
        </w:rPr>
        <w:t>思想、文化、职业技术</w:t>
      </w:r>
      <w:r>
        <w:rPr>
          <w:rFonts w:hint="eastAsia" w:ascii="仿宋_GB2312"/>
          <w:color w:val="auto"/>
          <w:szCs w:val="32"/>
          <w:lang w:val="en-US" w:eastAsia="zh-CN"/>
        </w:rPr>
        <w:t>教育</w:t>
      </w:r>
      <w:r>
        <w:rPr>
          <w:rFonts w:hint="eastAsia" w:ascii="仿宋_GB2312"/>
          <w:color w:val="auto"/>
          <w:szCs w:val="32"/>
          <w:lang w:val="zh-CN"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zh-CN" w:eastAsia="zh-CN"/>
        </w:rPr>
      </w:pPr>
      <w:r>
        <w:rPr>
          <w:rFonts w:hint="eastAsia" w:ascii="仿宋_GB2312"/>
          <w:color w:val="auto"/>
          <w:szCs w:val="32"/>
          <w:lang w:val="zh-CN" w:eastAsia="zh-CN"/>
        </w:rPr>
        <w:t>劳动改造：能参加劳动，努力完成</w:t>
      </w:r>
      <w:r>
        <w:rPr>
          <w:rFonts w:hint="eastAsia" w:ascii="仿宋_GB2312"/>
          <w:color w:val="auto"/>
          <w:szCs w:val="32"/>
          <w:lang w:val="en-US" w:eastAsia="zh-CN"/>
        </w:rPr>
        <w:t>劳动</w:t>
      </w:r>
      <w:r>
        <w:rPr>
          <w:rFonts w:hint="eastAsia" w:ascii="仿宋_GB2312"/>
          <w:color w:val="auto"/>
          <w:szCs w:val="32"/>
          <w:lang w:val="zh-CN" w:eastAsia="zh-CN"/>
        </w:rPr>
        <w:t>任务。</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zh-CN" w:eastAsia="zh-CN"/>
        </w:rPr>
      </w:pPr>
      <w:r>
        <w:rPr>
          <w:rFonts w:hint="eastAsia" w:ascii="仿宋_GB2312"/>
          <w:color w:val="auto"/>
          <w:szCs w:val="32"/>
          <w:lang w:val="zh-CN" w:eastAsia="zh-CN"/>
        </w:rPr>
        <w:t>奖惩情况：该犯考核期2023年6月20日至2026年1月累计获考核积分3024.6分，表扬5次。考核期内无违规扣分。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zh-CN" w:eastAsia="zh-CN"/>
        </w:rPr>
      </w:pPr>
      <w:r>
        <w:rPr>
          <w:rFonts w:hint="eastAsia" w:ascii="仿宋_GB2312"/>
          <w:color w:val="auto"/>
          <w:szCs w:val="32"/>
          <w:lang w:val="zh-CN" w:eastAsia="zh-CN"/>
        </w:rPr>
        <w:t>该犯原判财产性判项已履行20000元，本次提请向福建省福清市人民法院缴纳罚金20000元，财产性判项已履行完毕。福建省福清市人民法院</w:t>
      </w:r>
      <w:r>
        <w:rPr>
          <w:rFonts w:hint="eastAsia" w:ascii="仿宋_GB2312"/>
          <w:color w:val="auto"/>
          <w:szCs w:val="32"/>
          <w:lang w:val="en-US" w:eastAsia="zh-CN"/>
        </w:rPr>
        <w:t>执行局</w:t>
      </w:r>
      <w:r>
        <w:rPr>
          <w:rFonts w:hint="eastAsia" w:ascii="仿宋_GB2312"/>
          <w:color w:val="auto"/>
          <w:szCs w:val="32"/>
          <w:lang w:val="zh-CN" w:eastAsia="zh-CN"/>
        </w:rPr>
        <w:t>于2026年1月14日出具的结案证明中载明：被执行人林强罚金二万元已缴纳，本案已履行完毕，该案已结案处理。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val="en-US" w:eastAsia="zh-CN"/>
        </w:rPr>
      </w:pPr>
      <w:r>
        <w:rPr>
          <w:rFonts w:hint="eastAsia" w:ascii="仿宋_GB2312"/>
          <w:color w:val="auto"/>
          <w:szCs w:val="32"/>
          <w:lang w:val="en-US" w:eastAsia="zh-CN"/>
        </w:rPr>
        <w:t>该犯系累犯，属于从严掌握减刑对象。</w:t>
      </w:r>
      <w:r>
        <w:rPr>
          <w:rFonts w:hint="default" w:ascii="仿宋_GB2312"/>
          <w:color w:val="auto"/>
          <w:szCs w:val="32"/>
          <w:lang w:val="en-US" w:eastAsia="zh-CN"/>
        </w:rPr>
        <w:t>因此提请减刑幅度扣减</w:t>
      </w:r>
      <w:r>
        <w:rPr>
          <w:rFonts w:hint="eastAsia" w:ascii="仿宋_GB2312"/>
          <w:color w:val="auto"/>
          <w:szCs w:val="32"/>
          <w:lang w:val="en-US" w:eastAsia="zh-CN"/>
        </w:rPr>
        <w:t>一个</w:t>
      </w:r>
      <w:r>
        <w:rPr>
          <w:rFonts w:hint="default" w:ascii="仿宋_GB2312"/>
          <w:color w:val="auto"/>
          <w:szCs w:val="32"/>
          <w:lang w:val="en-US" w:eastAsia="zh-CN"/>
        </w:rPr>
        <w:t>月</w:t>
      </w:r>
      <w:r>
        <w:rPr>
          <w:rFonts w:hint="eastAsia" w:ascii="仿宋_GB2312"/>
          <w:color w:val="auto"/>
          <w:szCs w:val="32"/>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color w:val="auto"/>
          <w:szCs w:val="32"/>
          <w:u w:val="single"/>
        </w:rPr>
      </w:pPr>
      <w:r>
        <w:rPr>
          <w:rFonts w:hint="eastAsia" w:ascii="仿宋_GB2312"/>
          <w:color w:val="auto"/>
          <w:szCs w:val="32"/>
          <w:lang w:val="en-US" w:eastAsia="zh-CN"/>
        </w:rPr>
        <w:t xml:space="preserve">本案于2026年4月11日至2026年4月17日在狱内公示未收到不同意见。 </w:t>
      </w:r>
      <w:r>
        <w:rPr>
          <w:rFonts w:hint="eastAsia" w:ascii="仿宋_GB2312" w:hAnsi="仿宋" w:eastAsia="仿宋_GB2312" w:cs="Times New Roman"/>
          <w:color w:val="auto"/>
          <w:kern w:val="32"/>
          <w:sz w:val="32"/>
          <w:szCs w:val="32"/>
          <w:lang w:val="en-US" w:eastAsia="zh-CN" w:bidi="ar-SA"/>
        </w:rPr>
        <w:t xml:space="preserve"> </w:t>
      </w:r>
      <w:r>
        <w:rPr>
          <w:rFonts w:hint="eastAsia"/>
          <w:color w:val="auto"/>
          <w:szCs w:val="32"/>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eastAsia="zh-CN"/>
        </w:rPr>
      </w:pPr>
      <w:r>
        <w:rPr>
          <w:rFonts w:hint="eastAsia"/>
          <w:color w:val="auto"/>
          <w:szCs w:val="32"/>
        </w:rPr>
        <w:t>因此，依照</w:t>
      </w:r>
      <w:r>
        <w:rPr>
          <w:rFonts w:hint="eastAsia" w:ascii="仿宋_GB2312" w:hAnsi="仿宋_GB2312" w:cs="仿宋_GB2312"/>
          <w:color w:val="auto"/>
          <w:szCs w:val="32"/>
        </w:rPr>
        <w:t>《中华人民共和国刑法》第七十八条、第七十</w:t>
      </w:r>
      <w:r>
        <w:rPr>
          <w:rFonts w:hint="eastAsia" w:ascii="仿宋_GB2312" w:hAnsi="仿宋_GB2312" w:cs="仿宋_GB2312"/>
          <w:color w:val="auto"/>
          <w:szCs w:val="32"/>
          <w:lang w:val="en-US" w:eastAsia="zh-CN"/>
        </w:rPr>
        <w:t>九</w:t>
      </w:r>
      <w:r>
        <w:rPr>
          <w:rFonts w:hint="eastAsia" w:ascii="仿宋_GB2312" w:hAnsi="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cs="仿宋_GB2312"/>
          <w:color w:val="auto"/>
          <w:szCs w:val="32"/>
        </w:rPr>
        <w:t>《中华人民共和国刑事诉讼法》第二百七十三条第二款、《中华人民共和国监狱法》第二十九条的规定，</w:t>
      </w:r>
      <w:r>
        <w:rPr>
          <w:rFonts w:hint="eastAsia" w:ascii="仿宋_GB2312"/>
          <w:color w:val="auto"/>
          <w:szCs w:val="32"/>
          <w:lang w:eastAsia="zh-CN"/>
        </w:rPr>
        <w:t>建议对罪犯</w:t>
      </w:r>
      <w:r>
        <w:rPr>
          <w:rFonts w:hint="eastAsia" w:ascii="仿宋_GB2312"/>
          <w:color w:val="auto"/>
          <w:szCs w:val="32"/>
          <w:lang w:val="en-US" w:eastAsia="zh-CN"/>
        </w:rPr>
        <w:t>林强</w:t>
      </w:r>
      <w:r>
        <w:rPr>
          <w:rFonts w:hint="eastAsia" w:ascii="仿宋_GB2312"/>
          <w:color w:val="auto"/>
          <w:szCs w:val="32"/>
          <w:lang w:eastAsia="zh-CN"/>
        </w:rPr>
        <w:t>予以减刑</w:t>
      </w:r>
      <w:r>
        <w:rPr>
          <w:rFonts w:hint="eastAsia" w:ascii="仿宋_GB2312"/>
          <w:color w:val="auto"/>
          <w:szCs w:val="32"/>
          <w:lang w:val="en-US" w:eastAsia="zh-CN"/>
        </w:rPr>
        <w:t>七</w:t>
      </w:r>
      <w:r>
        <w:rPr>
          <w:rFonts w:hint="eastAsia" w:ascii="仿宋_GB2312"/>
          <w:color w:val="auto"/>
          <w:szCs w:val="32"/>
          <w:lang w:eastAsia="zh-CN"/>
        </w:rPr>
        <w:t>个月。特提请你院审理裁定。</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outlineLvl w:val="9"/>
        <w:rPr>
          <w:rFonts w:hint="eastAsia" w:ascii="仿宋_GB2312"/>
          <w:color w:val="auto"/>
          <w:szCs w:val="32"/>
          <w:lang w:eastAsia="zh-CN"/>
        </w:rPr>
      </w:pPr>
      <w:r>
        <w:rPr>
          <w:rFonts w:hint="eastAsia" w:ascii="仿宋_GB2312"/>
          <w:color w:val="auto"/>
          <w:szCs w:val="32"/>
          <w:lang w:eastAsia="zh-CN"/>
        </w:rPr>
        <w:t>此致</w:t>
      </w:r>
    </w:p>
    <w:p>
      <w:pPr>
        <w:pStyle w:val="5"/>
        <w:keepNext w:val="0"/>
        <w:keepLines w:val="0"/>
        <w:pageBreakBefore w:val="0"/>
        <w:widowControl w:val="0"/>
        <w:kinsoku/>
        <w:wordWrap/>
        <w:overflowPunct/>
        <w:topLinePunct w:val="0"/>
        <w:autoSpaceDE/>
        <w:autoSpaceDN/>
        <w:bidi w:val="0"/>
        <w:adjustRightInd/>
        <w:snapToGrid/>
        <w:spacing w:line="440" w:lineRule="exact"/>
        <w:ind w:left="0" w:leftChars="0" w:right="-48" w:rightChars="-15" w:firstLine="0" w:firstLineChars="0"/>
        <w:jc w:val="both"/>
        <w:textAlignment w:val="auto"/>
        <w:outlineLvl w:val="9"/>
        <w:rPr>
          <w:rFonts w:hint="eastAsia" w:cs="仿宋_GB2312"/>
          <w:color w:val="auto"/>
          <w:szCs w:val="32"/>
        </w:rPr>
      </w:pPr>
      <w:r>
        <w:rPr>
          <w:rFonts w:hint="eastAsia"/>
          <w:color w:val="auto"/>
          <w:szCs w:val="32"/>
        </w:rPr>
        <w:t>福建省</w:t>
      </w:r>
      <w:r>
        <w:rPr>
          <w:rFonts w:hint="eastAsia"/>
          <w:color w:val="auto"/>
          <w:szCs w:val="32"/>
          <w:lang w:val="en-US" w:eastAsia="zh-CN"/>
        </w:rPr>
        <w:t>南平市</w:t>
      </w:r>
      <w:r>
        <w:rPr>
          <w:rFonts w:hint="eastAsia"/>
          <w:color w:val="auto"/>
          <w:szCs w:val="32"/>
        </w:rPr>
        <w:t>中级人民法院</w:t>
      </w:r>
    </w:p>
    <w:p>
      <w:pPr>
        <w:pStyle w:val="5"/>
        <w:keepNext w:val="0"/>
        <w:keepLines w:val="0"/>
        <w:pageBreakBefore w:val="0"/>
        <w:widowControl w:val="0"/>
        <w:kinsoku/>
        <w:wordWrap/>
        <w:overflowPunct/>
        <w:topLinePunct w:val="0"/>
        <w:autoSpaceDE/>
        <w:autoSpaceDN/>
        <w:bidi w:val="0"/>
        <w:adjustRightInd/>
        <w:snapToGrid/>
        <w:spacing w:line="440" w:lineRule="exact"/>
        <w:ind w:left="640" w:firstLine="0" w:firstLineChars="0"/>
        <w:jc w:val="both"/>
        <w:textAlignment w:val="auto"/>
        <w:rPr>
          <w:rFonts w:cs="仿宋_GB2312"/>
          <w:color w:val="auto"/>
          <w:szCs w:val="32"/>
        </w:rPr>
      </w:pPr>
      <w:r>
        <w:rPr>
          <w:rFonts w:hint="eastAsia" w:cs="仿宋_GB2312"/>
          <w:color w:val="auto"/>
          <w:szCs w:val="32"/>
        </w:rPr>
        <w:t>附件：⒈罪犯</w:t>
      </w:r>
      <w:r>
        <w:rPr>
          <w:rFonts w:hint="eastAsia" w:cs="仿宋_GB2312"/>
          <w:color w:val="auto"/>
          <w:szCs w:val="32"/>
          <w:lang w:val="en-US" w:eastAsia="zh-CN"/>
        </w:rPr>
        <w:t>林强</w:t>
      </w:r>
      <w:r>
        <w:rPr>
          <w:rFonts w:hint="eastAsia" w:cs="仿宋_GB2312"/>
          <w:color w:val="auto"/>
          <w:szCs w:val="32"/>
        </w:rPr>
        <w:t>卷宗</w:t>
      </w:r>
      <w:r>
        <w:rPr>
          <w:rFonts w:hint="eastAsia" w:cs="仿宋_GB2312"/>
          <w:color w:val="auto"/>
          <w:szCs w:val="32"/>
          <w:lang w:val="en-US" w:eastAsia="zh-CN"/>
        </w:rPr>
        <w:t>二册</w:t>
      </w:r>
    </w:p>
    <w:p>
      <w:pPr>
        <w:pStyle w:val="5"/>
        <w:keepNext w:val="0"/>
        <w:keepLines w:val="0"/>
        <w:pageBreakBefore w:val="0"/>
        <w:widowControl w:val="0"/>
        <w:kinsoku/>
        <w:wordWrap/>
        <w:overflowPunct/>
        <w:topLinePunct w:val="0"/>
        <w:autoSpaceDE/>
        <w:autoSpaceDN/>
        <w:bidi w:val="0"/>
        <w:adjustRightInd/>
        <w:snapToGrid/>
        <w:spacing w:line="440" w:lineRule="exact"/>
        <w:ind w:left="640" w:right="-48" w:rightChars="-15" w:firstLine="960" w:firstLineChars="300"/>
        <w:jc w:val="both"/>
        <w:textAlignment w:val="auto"/>
        <w:rPr>
          <w:rFonts w:cs="仿宋_GB2312"/>
          <w:color w:val="auto"/>
          <w:szCs w:val="32"/>
        </w:rPr>
      </w:pPr>
      <w:r>
        <w:rPr>
          <w:rFonts w:hint="eastAsia" w:cs="仿宋_GB2312"/>
          <w:color w:val="auto"/>
          <w:szCs w:val="32"/>
        </w:rPr>
        <w:t>⒉减刑建议书</w:t>
      </w:r>
      <w:r>
        <w:rPr>
          <w:rFonts w:hint="eastAsia" w:cs="仿宋_GB2312"/>
          <w:color w:val="auto"/>
          <w:szCs w:val="32"/>
          <w:lang w:val="en-US" w:eastAsia="zh-CN"/>
        </w:rPr>
        <w:t>五</w:t>
      </w:r>
      <w:r>
        <w:rPr>
          <w:rFonts w:hint="eastAsia" w:cs="仿宋_GB2312"/>
          <w:color w:val="auto"/>
          <w:szCs w:val="32"/>
        </w:rPr>
        <w:t>份</w:t>
      </w:r>
    </w:p>
    <w:p>
      <w:pPr>
        <w:pStyle w:val="2"/>
        <w:spacing w:line="430" w:lineRule="exact"/>
        <w:ind w:right="1280" w:rightChars="400"/>
        <w:jc w:val="right"/>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福建省武夷山监狱</w:t>
      </w:r>
    </w:p>
    <w:p>
      <w:pPr>
        <w:pStyle w:val="2"/>
        <w:spacing w:line="430" w:lineRule="exact"/>
        <w:ind w:right="1280" w:rightChars="400"/>
        <w:jc w:val="right"/>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lang w:val="en-US" w:eastAsia="zh-CN"/>
        </w:rPr>
        <w:t>2026年4月20日</w:t>
      </w:r>
    </w:p>
    <w:p>
      <w:pPr>
        <w:pStyle w:val="2"/>
        <w:keepNext w:val="0"/>
        <w:keepLines w:val="0"/>
        <w:pageBreakBefore w:val="0"/>
        <w:widowControl w:val="0"/>
        <w:kinsoku/>
        <w:wordWrap/>
        <w:overflowPunct/>
        <w:topLinePunct w:val="0"/>
        <w:autoSpaceDE/>
        <w:autoSpaceDN/>
        <w:bidi w:val="0"/>
        <w:adjustRightInd/>
        <w:snapToGrid/>
        <w:spacing w:line="440" w:lineRule="exact"/>
        <w:ind w:left="0" w:right="1280" w:rightChars="400"/>
        <w:jc w:val="right"/>
        <w:textAlignment w:val="auto"/>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602020202090204"/>
    <w:charset w:val="00"/>
    <w:family w:val="auto"/>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45762"/>
    <w:rsid w:val="03BC14C2"/>
    <w:rsid w:val="04070F8E"/>
    <w:rsid w:val="06882CEA"/>
    <w:rsid w:val="07697416"/>
    <w:rsid w:val="08821C39"/>
    <w:rsid w:val="0A8B625D"/>
    <w:rsid w:val="0EE4454F"/>
    <w:rsid w:val="0F3B7C50"/>
    <w:rsid w:val="0FB70159"/>
    <w:rsid w:val="0FDD0B2F"/>
    <w:rsid w:val="112E4B8A"/>
    <w:rsid w:val="119A6202"/>
    <w:rsid w:val="11E640B7"/>
    <w:rsid w:val="1251536B"/>
    <w:rsid w:val="16D163F9"/>
    <w:rsid w:val="178674BC"/>
    <w:rsid w:val="17B7646C"/>
    <w:rsid w:val="18AF2A55"/>
    <w:rsid w:val="19DC193D"/>
    <w:rsid w:val="1AAD2585"/>
    <w:rsid w:val="1C844E03"/>
    <w:rsid w:val="1CE35050"/>
    <w:rsid w:val="1CF94A9D"/>
    <w:rsid w:val="1D4E1A5E"/>
    <w:rsid w:val="1DD02306"/>
    <w:rsid w:val="210F263F"/>
    <w:rsid w:val="222457A1"/>
    <w:rsid w:val="22A50C60"/>
    <w:rsid w:val="232B2088"/>
    <w:rsid w:val="23381655"/>
    <w:rsid w:val="246556FA"/>
    <w:rsid w:val="250311D4"/>
    <w:rsid w:val="267B364D"/>
    <w:rsid w:val="29651FF9"/>
    <w:rsid w:val="29E74FEE"/>
    <w:rsid w:val="29FE3304"/>
    <w:rsid w:val="2C8A0AB2"/>
    <w:rsid w:val="2C8A27D9"/>
    <w:rsid w:val="2F0A51C2"/>
    <w:rsid w:val="2F375F4F"/>
    <w:rsid w:val="341E4379"/>
    <w:rsid w:val="37376172"/>
    <w:rsid w:val="375F39C5"/>
    <w:rsid w:val="377D19E8"/>
    <w:rsid w:val="379F34F5"/>
    <w:rsid w:val="39614AE2"/>
    <w:rsid w:val="39FB37B1"/>
    <w:rsid w:val="3A82552F"/>
    <w:rsid w:val="3ACA2FFA"/>
    <w:rsid w:val="3B182BA8"/>
    <w:rsid w:val="3E036E74"/>
    <w:rsid w:val="3FFE0905"/>
    <w:rsid w:val="4068186C"/>
    <w:rsid w:val="41E554B1"/>
    <w:rsid w:val="4239675C"/>
    <w:rsid w:val="426D62FB"/>
    <w:rsid w:val="4360192D"/>
    <w:rsid w:val="43A40AB8"/>
    <w:rsid w:val="45145354"/>
    <w:rsid w:val="452546D8"/>
    <w:rsid w:val="453306A8"/>
    <w:rsid w:val="469559DB"/>
    <w:rsid w:val="48351C89"/>
    <w:rsid w:val="488870F8"/>
    <w:rsid w:val="48AC3534"/>
    <w:rsid w:val="48E5557E"/>
    <w:rsid w:val="48E86422"/>
    <w:rsid w:val="4B046B60"/>
    <w:rsid w:val="4B357583"/>
    <w:rsid w:val="4BF1116B"/>
    <w:rsid w:val="4D9C2E7A"/>
    <w:rsid w:val="4DBF2D86"/>
    <w:rsid w:val="4FDF01CE"/>
    <w:rsid w:val="504F2CF3"/>
    <w:rsid w:val="54952498"/>
    <w:rsid w:val="55354C29"/>
    <w:rsid w:val="55A776C3"/>
    <w:rsid w:val="570F3B0A"/>
    <w:rsid w:val="572A26C5"/>
    <w:rsid w:val="58133AAC"/>
    <w:rsid w:val="586C6112"/>
    <w:rsid w:val="58E1265B"/>
    <w:rsid w:val="5A642FBD"/>
    <w:rsid w:val="5BBD2AAC"/>
    <w:rsid w:val="5BBF0729"/>
    <w:rsid w:val="5CD36896"/>
    <w:rsid w:val="5D0E512D"/>
    <w:rsid w:val="5D6E3EB7"/>
    <w:rsid w:val="5D7F7D75"/>
    <w:rsid w:val="5F293D17"/>
    <w:rsid w:val="5FDA5A49"/>
    <w:rsid w:val="627F2086"/>
    <w:rsid w:val="62CA272D"/>
    <w:rsid w:val="636F5D39"/>
    <w:rsid w:val="63B01737"/>
    <w:rsid w:val="63B3300F"/>
    <w:rsid w:val="65237E49"/>
    <w:rsid w:val="689E76CB"/>
    <w:rsid w:val="6B0B4465"/>
    <w:rsid w:val="6BC86627"/>
    <w:rsid w:val="6C4F66B7"/>
    <w:rsid w:val="6C88364A"/>
    <w:rsid w:val="6CE220DC"/>
    <w:rsid w:val="6CF90F54"/>
    <w:rsid w:val="6D037745"/>
    <w:rsid w:val="6E147124"/>
    <w:rsid w:val="6E967EBF"/>
    <w:rsid w:val="6ED61FBC"/>
    <w:rsid w:val="6ED87A08"/>
    <w:rsid w:val="6F111BCE"/>
    <w:rsid w:val="6F8A17C7"/>
    <w:rsid w:val="71E04E9C"/>
    <w:rsid w:val="73783AA1"/>
    <w:rsid w:val="73DF2771"/>
    <w:rsid w:val="75F32F1D"/>
    <w:rsid w:val="76235A37"/>
    <w:rsid w:val="766B2704"/>
    <w:rsid w:val="76A30385"/>
    <w:rsid w:val="77FE3FAB"/>
    <w:rsid w:val="78181C60"/>
    <w:rsid w:val="78215339"/>
    <w:rsid w:val="79EB33FD"/>
    <w:rsid w:val="7BF97417"/>
    <w:rsid w:val="7CA95EC6"/>
    <w:rsid w:val="7CE54754"/>
    <w:rsid w:val="7D265CEC"/>
    <w:rsid w:val="7D545ED4"/>
    <w:rsid w:val="7D9C52E3"/>
    <w:rsid w:val="7DDB7EAC"/>
    <w:rsid w:val="7E1C170B"/>
    <w:rsid w:val="7FFC0CAD"/>
    <w:rsid w:val="B3911CF7"/>
    <w:rsid w:val="CFD42B7B"/>
    <w:rsid w:val="DAD4B648"/>
    <w:rsid w:val="F6FD34CE"/>
    <w:rsid w:val="FC771C44"/>
    <w:rsid w:val="FDF7F87F"/>
    <w:rsid w:val="FFC7A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style>
  <w:style w:type="paragraph" w:customStyle="1" w:styleId="5">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2024-01-08T14:58:00Z</dcterms:created>
  <dc:creator>Administrator</dc:creator>
  <cp:lastModifiedBy>uosuser</cp:lastModifiedBy>
  <cp:lastPrinted>2009-01-03T01:20:00Z</cp:lastPrinted>
  <dcterms:modified xsi:type="dcterms:W3CDTF">2026-04-22T11:24:22Z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2817D73C46B072489C12D7697FD91E38</vt:lpwstr>
  </property>
</Properties>
</file>