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380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罪犯</w:t>
      </w:r>
      <w:r>
        <w:rPr>
          <w:rFonts w:hint="eastAsia" w:ascii="仿宋_GB2312"/>
          <w:color w:val="auto"/>
          <w:sz w:val="32"/>
          <w:szCs w:val="32"/>
          <w:lang w:eastAsia="zh-CN"/>
        </w:rPr>
        <w:t>黄忠相</w:t>
      </w:r>
      <w:r>
        <w:rPr>
          <w:rFonts w:hint="eastAsia" w:ascii="仿宋_GB2312"/>
          <w:color w:val="auto"/>
          <w:sz w:val="32"/>
          <w:szCs w:val="32"/>
        </w:rPr>
        <w:fldChar w:fldCharType="begin"/>
      </w:r>
      <w:r>
        <w:rPr>
          <w:rFonts w:hint="eastAsia" w:ascii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 w:val="32"/>
          <w:szCs w:val="32"/>
        </w:rPr>
        <w:fldChar w:fldCharType="end"/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1981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 w:val="32"/>
          <w:szCs w:val="32"/>
        </w:rPr>
        <w:t>日出生，汉族，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 w:val="32"/>
          <w:szCs w:val="32"/>
        </w:rPr>
        <w:t>住</w:t>
      </w:r>
      <w:r>
        <w:rPr>
          <w:rFonts w:hint="eastAsia" w:ascii="仿宋_GB2312"/>
          <w:color w:val="auto"/>
          <w:sz w:val="32"/>
          <w:szCs w:val="32"/>
          <w:lang w:eastAsia="zh-CN"/>
        </w:rPr>
        <w:t>浙江省永嘉县</w:t>
      </w:r>
      <w:bookmarkStart w:id="0" w:name="_GoBack"/>
      <w:bookmarkEnd w:id="0"/>
      <w:r>
        <w:rPr>
          <w:rFonts w:hint="eastAsia" w:ascii="仿宋_GB2312"/>
          <w:color w:val="auto"/>
          <w:sz w:val="32"/>
          <w:szCs w:val="32"/>
        </w:rPr>
        <w:t>，捕前系</w:t>
      </w:r>
      <w:r>
        <w:rPr>
          <w:rFonts w:hint="eastAsia" w:ascii="仿宋_GB2312"/>
          <w:color w:val="auto"/>
          <w:sz w:val="32"/>
          <w:szCs w:val="32"/>
          <w:lang w:eastAsia="zh-CN"/>
        </w:rPr>
        <w:t>无业。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系恶势力犯罪集团的骨干成员。现在福建省武夷山监狱一监区（大队）二分监区（中队）服刑。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福建省顺昌县人民法院于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年4月17日作出（2016）闽0721刑初52号刑事判决，以被告人黄忠相犯容留卖淫罪，判处有期徒刑一年四个月，并处罚金20000元（刑期自2016年1月8日起至2017年5月7日止）。在刑罚执行完毕以后，发现在判决宣告以前还有其他罪没有判决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福建省顺昌县</w:t>
      </w:r>
      <w:r>
        <w:rPr>
          <w:rFonts w:hint="eastAsia" w:ascii="仿宋_GB2312"/>
          <w:color w:val="auto"/>
          <w:sz w:val="32"/>
          <w:szCs w:val="32"/>
        </w:rPr>
        <w:t>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 w:val="32"/>
          <w:szCs w:val="32"/>
        </w:rPr>
        <w:t>日作出（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 w:val="32"/>
          <w:szCs w:val="32"/>
        </w:rPr>
        <w:t>）</w:t>
      </w:r>
      <w:r>
        <w:rPr>
          <w:rFonts w:hint="eastAsia" w:ascii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0721刑初200号</w:t>
      </w:r>
      <w:r>
        <w:rPr>
          <w:rFonts w:hint="eastAsia" w:ascii="仿宋_GB2312"/>
          <w:color w:val="auto"/>
          <w:sz w:val="32"/>
          <w:szCs w:val="32"/>
        </w:rPr>
        <w:t>刑事判决，以被告人</w:t>
      </w:r>
      <w:r>
        <w:rPr>
          <w:rFonts w:hint="eastAsia" w:ascii="仿宋_GB2312"/>
          <w:color w:val="auto"/>
          <w:sz w:val="32"/>
          <w:szCs w:val="32"/>
          <w:lang w:eastAsia="zh-CN"/>
        </w:rPr>
        <w:t>黄忠相</w:t>
      </w:r>
      <w:r>
        <w:rPr>
          <w:rFonts w:hint="eastAsia" w:ascii="仿宋_GB2312"/>
          <w:color w:val="auto"/>
          <w:sz w:val="32"/>
          <w:szCs w:val="32"/>
        </w:rPr>
        <w:t>犯</w:t>
      </w:r>
      <w:r>
        <w:rPr>
          <w:rFonts w:hint="eastAsia" w:ascii="仿宋_GB2312"/>
          <w:color w:val="auto"/>
          <w:sz w:val="32"/>
          <w:szCs w:val="32"/>
          <w:lang w:eastAsia="zh-CN"/>
        </w:rPr>
        <w:t>收买被拐卖的妇女罪，判处有期徒刑一年；犯组织、强迫卖淫罪，判处有期徒刑十年，并处罚金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300000元，剥夺政治权利二年；犯强奸罪，判处有期徒刑五年；数罪并罚，总和刑有期徒刑十六年，并处罚金300000元，剥夺政治权利二年，决定执行有期徒刑十五年，并处罚金300000元，剥夺政治权利二年。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责令被告人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zh-CN" w:eastAsia="zh-CN" w:bidi="ar-SA"/>
        </w:rPr>
        <w:t>黄忠相退出违法所得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72000元，予以没收，上缴国库。</w:t>
      </w:r>
      <w:r>
        <w:rPr>
          <w:rFonts w:hint="eastAsia" w:ascii="仿宋_GB2312"/>
          <w:color w:val="auto"/>
          <w:sz w:val="32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 w:val="32"/>
          <w:szCs w:val="32"/>
        </w:rPr>
        <w:t>日交付福建省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 w:val="32"/>
          <w:szCs w:val="32"/>
        </w:rPr>
        <w:t>监狱执行</w:t>
      </w:r>
      <w:r>
        <w:rPr>
          <w:rFonts w:hint="eastAsia" w:ascii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/>
          <w:color w:val="auto"/>
          <w:sz w:val="32"/>
          <w:szCs w:val="32"/>
        </w:rPr>
        <w:t>刑期自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 w:val="32"/>
          <w:szCs w:val="32"/>
        </w:rPr>
        <w:t>日起至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2034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32"/>
        </w:rPr>
        <w:t>日止</w:t>
      </w:r>
      <w:r>
        <w:rPr>
          <w:rFonts w:hint="eastAsia" w:ascii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/>
          <w:color w:val="auto"/>
          <w:sz w:val="32"/>
          <w:szCs w:val="32"/>
        </w:rPr>
        <w:t>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 w:val="32"/>
          <w:szCs w:val="32"/>
        </w:rPr>
        <w:t>人民法院</w:t>
      </w:r>
      <w:r>
        <w:rPr>
          <w:rFonts w:hint="eastAsia" w:ascii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 w:val="32"/>
          <w:szCs w:val="32"/>
        </w:rPr>
        <w:t>日</w:t>
      </w:r>
      <w:r>
        <w:rPr>
          <w:rFonts w:hint="eastAsia" w:ascii="仿宋_GB2312"/>
          <w:b w:val="0"/>
          <w:bCs w:val="0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（2023）闽07刑更1062号</w:t>
      </w:r>
      <w:r>
        <w:rPr>
          <w:rFonts w:hint="eastAsia" w:ascii="仿宋_GB2312"/>
          <w:color w:val="auto"/>
          <w:sz w:val="32"/>
          <w:szCs w:val="32"/>
        </w:rPr>
        <w:t>刑事裁定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 w:val="32"/>
          <w:szCs w:val="32"/>
        </w:rPr>
        <w:t>对其减</w:t>
      </w:r>
      <w:r>
        <w:rPr>
          <w:rFonts w:hint="eastAsia" w:ascii="仿宋_GB2312"/>
          <w:color w:val="auto"/>
          <w:sz w:val="32"/>
          <w:szCs w:val="32"/>
          <w:lang w:eastAsia="zh-CN"/>
        </w:rPr>
        <w:t>去</w:t>
      </w:r>
      <w:r>
        <w:rPr>
          <w:rFonts w:hint="eastAsia" w:ascii="仿宋_GB2312"/>
          <w:color w:val="auto"/>
          <w:sz w:val="32"/>
          <w:szCs w:val="32"/>
        </w:rPr>
        <w:t>有期徒刑</w:t>
      </w:r>
      <w:r>
        <w:rPr>
          <w:rFonts w:hint="eastAsia" w:ascii="仿宋_GB2312" w:hAnsi="仿宋" w:cs="宋体"/>
          <w:color w:val="auto"/>
          <w:sz w:val="32"/>
          <w:szCs w:val="32"/>
          <w:lang w:eastAsia="zh-CN"/>
        </w:rPr>
        <w:t>五个月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。裁定书送达时间2023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（刑期</w:t>
      </w:r>
      <w:r>
        <w:rPr>
          <w:rFonts w:hint="eastAsia" w:ascii="仿宋_GB2312"/>
          <w:color w:val="auto"/>
          <w:sz w:val="32"/>
          <w:szCs w:val="32"/>
        </w:rPr>
        <w:t>自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 w:val="32"/>
          <w:szCs w:val="32"/>
        </w:rPr>
        <w:t>日起至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2033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现</w:t>
      </w:r>
      <w:r>
        <w:rPr>
          <w:rFonts w:hint="eastAsia" w:ascii="仿宋_GB2312"/>
          <w:color w:val="auto"/>
          <w:sz w:val="32"/>
          <w:szCs w:val="32"/>
        </w:rPr>
        <w:t>属</w:t>
      </w:r>
      <w:r>
        <w:rPr>
          <w:rFonts w:hint="eastAsia" w:ascii="仿宋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 w:val="32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 w:val="32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 w:val="3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确有</w:t>
      </w:r>
      <w:r>
        <w:rPr>
          <w:rFonts w:hint="eastAsia" w:ascii="仿宋_GB2312" w:hAnsi="仿宋" w:cs="仿宋_GB2312"/>
          <w:color w:val="auto"/>
          <w:sz w:val="32"/>
          <w:szCs w:val="32"/>
        </w:rPr>
        <w:t>悔改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both"/>
        <w:textAlignment w:val="auto"/>
        <w:rPr>
          <w:rFonts w:ascii="仿宋_GB2312" w:hAnsi="仿宋"/>
          <w:iCs/>
          <w:color w:val="auto"/>
          <w:kern w:val="2"/>
          <w:sz w:val="32"/>
          <w:szCs w:val="32"/>
        </w:rPr>
      </w:pPr>
      <w:r>
        <w:rPr>
          <w:rFonts w:hint="eastAsia" w:ascii="仿宋_GB2312" w:hAnsi="仿宋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firstLine="640" w:firstLineChars="200"/>
        <w:jc w:val="both"/>
        <w:textAlignment w:val="auto"/>
        <w:rPr>
          <w:rFonts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/>
          <w:color w:val="auto"/>
          <w:sz w:val="32"/>
          <w:szCs w:val="32"/>
        </w:rPr>
        <w:t>遵守监规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 w:val="32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both"/>
        <w:textAlignment w:val="auto"/>
        <w:rPr>
          <w:rFonts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both"/>
        <w:textAlignment w:val="auto"/>
        <w:rPr>
          <w:rFonts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/>
        <w:jc w:val="both"/>
        <w:textAlignment w:val="auto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该犯上次评定表扬剩余考核积分543分，本轮考核期2023年5月至2026年3月累计获考核积分3646分，合计获得考核积分4189分，表扬6次；间隔期2023年8月29日至2026年3月，获考核积分3209分。考核期内违规1次，累计扣考核分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 w:val="32"/>
          <w:szCs w:val="32"/>
        </w:rPr>
        <w:t>已</w:t>
      </w:r>
      <w:r>
        <w:rPr>
          <w:rFonts w:hint="eastAsia"/>
          <w:color w:val="auto"/>
          <w:sz w:val="32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5900</w:t>
      </w:r>
      <w:r>
        <w:rPr>
          <w:rFonts w:hint="eastAsia" w:ascii="仿宋_GB2312"/>
          <w:color w:val="auto"/>
          <w:sz w:val="32"/>
          <w:szCs w:val="32"/>
        </w:rPr>
        <w:t>元</w:t>
      </w:r>
      <w:r>
        <w:rPr>
          <w:rFonts w:hint="eastAsia" w:ascii="仿宋_GB2312"/>
          <w:color w:val="auto"/>
          <w:sz w:val="32"/>
          <w:szCs w:val="32"/>
          <w:lang w:eastAsia="zh-CN"/>
        </w:rPr>
        <w:t>。本次考核期前已履行罚金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2000元，</w:t>
      </w:r>
      <w:r>
        <w:rPr>
          <w:rFonts w:hint="eastAsia" w:ascii="仿宋_GB2312"/>
          <w:color w:val="auto"/>
          <w:sz w:val="32"/>
          <w:szCs w:val="32"/>
          <w:lang w:eastAsia="zh-CN"/>
        </w:rPr>
        <w:t>本次提请通过监狱转账代缴罚金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3900元</w:t>
      </w:r>
      <w:r>
        <w:rPr>
          <w:rFonts w:hint="eastAsia" w:ascii="仿宋_GB2312"/>
          <w:color w:val="auto"/>
          <w:sz w:val="32"/>
          <w:szCs w:val="32"/>
        </w:rPr>
        <w:t>。该犯考核期</w:t>
      </w:r>
      <w:r>
        <w:rPr>
          <w:rFonts w:hint="eastAsia" w:ascii="仿宋_GB2312"/>
          <w:color w:val="auto"/>
          <w:sz w:val="32"/>
          <w:szCs w:val="32"/>
          <w:lang w:eastAsia="zh-CN"/>
        </w:rPr>
        <w:t>消费总额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6378.91元，</w:t>
      </w:r>
      <w:r>
        <w:rPr>
          <w:rFonts w:hint="eastAsia" w:ascii="仿宋_GB2312"/>
          <w:color w:val="auto"/>
          <w:sz w:val="32"/>
          <w:szCs w:val="32"/>
        </w:rPr>
        <w:t>月均消费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182.25</w:t>
      </w:r>
      <w:r>
        <w:rPr>
          <w:rFonts w:hint="eastAsia" w:ascii="仿宋_GB2312"/>
          <w:color w:val="auto"/>
          <w:sz w:val="32"/>
          <w:szCs w:val="32"/>
        </w:rPr>
        <w:t>元，</w:t>
      </w:r>
      <w:r>
        <w:rPr>
          <w:rFonts w:hint="eastAsia" w:ascii="仿宋_GB2312"/>
          <w:color w:val="auto"/>
          <w:sz w:val="32"/>
          <w:szCs w:val="32"/>
          <w:lang w:eastAsia="zh-CN"/>
        </w:rPr>
        <w:t>账户</w:t>
      </w:r>
      <w:r>
        <w:rPr>
          <w:rFonts w:hint="eastAsia" w:ascii="仿宋_GB2312"/>
          <w:color w:val="auto"/>
          <w:sz w:val="32"/>
          <w:szCs w:val="32"/>
        </w:rPr>
        <w:t>可用余额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187.32</w:t>
      </w:r>
      <w:r>
        <w:rPr>
          <w:rFonts w:hint="eastAsia" w:ascii="仿宋_GB2312"/>
          <w:color w:val="auto"/>
          <w:sz w:val="32"/>
          <w:szCs w:val="32"/>
        </w:rPr>
        <w:t>元。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福建省顺昌县人民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法院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于2026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日财产性判项复函载明：</w:t>
      </w:r>
      <w:r>
        <w:rPr>
          <w:rFonts w:hint="eastAsia" w:ascii="仿宋_GB2312" w:cs="Times New Roman"/>
          <w:color w:val="auto"/>
          <w:sz w:val="32"/>
          <w:szCs w:val="32"/>
          <w:lang w:val="en-US" w:eastAsia="zh-CN"/>
        </w:rPr>
        <w:t>执行过程中，我院通过全国法院网络执行查控系统、福建法院执行司法查控系统对被执行人名下银行存款、车辆、有价证券及工商登记信息等进行查询，未发现有可供执行的财产，被执行人黄忠相至今未缴纳罚金，亦未履行和退出违法所得</w:t>
      </w:r>
      <w:r>
        <w:rPr>
          <w:rFonts w:hint="eastAsia" w:ascii="仿宋_GB2312" w:hAnsi="Times New Roman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该犯系</w:t>
      </w:r>
      <w:r>
        <w:rPr>
          <w:rFonts w:hint="eastAsia" w:ascii="仿宋_GB2312" w:cs="仿宋_GB2312"/>
          <w:color w:val="auto"/>
          <w:sz w:val="32"/>
          <w:szCs w:val="32"/>
          <w:lang w:val="en-US" w:eastAsia="zh-CN"/>
        </w:rPr>
        <w:t>涉恶势力犯罪</w:t>
      </w:r>
      <w:r>
        <w:rPr>
          <w:rFonts w:hint="eastAsia" w:ascii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cs="仿宋_GB2312"/>
          <w:color w:val="auto"/>
          <w:sz w:val="32"/>
          <w:szCs w:val="32"/>
          <w:lang w:eastAsia="zh-CN"/>
        </w:rPr>
        <w:t>且系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性侵害未成年人犯罪的成年罪犯，</w:t>
      </w:r>
      <w:r>
        <w:rPr>
          <w:rFonts w:hint="eastAsia" w:ascii="仿宋_GB2312" w:hAnsi="仿宋_GB2312" w:cs="仿宋_GB2312"/>
          <w:bCs/>
          <w:color w:val="auto"/>
          <w:sz w:val="32"/>
          <w:szCs w:val="32"/>
          <w:lang w:val="en-US" w:eastAsia="zh-CN"/>
        </w:rPr>
        <w:t>属于从严掌握减刑对象，且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财产性判项义务履行金额未达到其个人应履行总额30%，因此提请减刑幅度扣减五个月。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黄忠相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-48" w:rightChars="-15" w:firstLine="0" w:firstLineChars="0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val="en-US" w:eastAsia="zh-CN"/>
        </w:rPr>
        <w:t>南平</w:t>
      </w:r>
      <w:r>
        <w:rPr>
          <w:rFonts w:hint="eastAsia"/>
          <w:color w:val="auto"/>
          <w:sz w:val="32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both"/>
        <w:textAlignment w:val="auto"/>
        <w:rPr>
          <w:rFonts w:cs="仿宋_GB2312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附件：⒈罪犯</w:t>
      </w:r>
      <w:r>
        <w:rPr>
          <w:rFonts w:hint="eastAsia" w:cs="仿宋_GB2312"/>
          <w:color w:val="auto"/>
          <w:sz w:val="32"/>
          <w:szCs w:val="32"/>
          <w:lang w:eastAsia="zh-CN"/>
        </w:rPr>
        <w:t>黄忠相</w:t>
      </w:r>
      <w:r>
        <w:rPr>
          <w:rFonts w:hint="eastAsia" w:cs="仿宋_GB2312"/>
          <w:color w:val="auto"/>
          <w:sz w:val="32"/>
          <w:szCs w:val="32"/>
        </w:rPr>
        <w:t>卷宗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cs="仿宋_GB2312"/>
          <w:color w:val="auto"/>
          <w:sz w:val="32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both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⒉减刑建议书</w:t>
      </w:r>
      <w:r>
        <w:rPr>
          <w:rFonts w:hint="eastAsia" w:cs="仿宋_GB2312"/>
          <w:color w:val="auto"/>
          <w:sz w:val="32"/>
          <w:szCs w:val="32"/>
          <w:lang w:eastAsia="zh-CN"/>
        </w:rPr>
        <w:t>五</w:t>
      </w:r>
      <w:r>
        <w:rPr>
          <w:rFonts w:hint="eastAsia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1280" w:rightChars="400"/>
        <w:jc w:val="right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val="en-US" w:eastAsia="zh-CN"/>
        </w:rPr>
        <w:t>武夷山</w:t>
      </w:r>
      <w:r>
        <w:rPr>
          <w:rFonts w:hint="eastAsia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right="1280" w:rightChars="400"/>
        <w:jc w:val="right"/>
        <w:textAlignment w:val="auto"/>
        <w:rPr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 w:val="32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3D071BB"/>
    <w:rsid w:val="064D1519"/>
    <w:rsid w:val="0CC56B3B"/>
    <w:rsid w:val="17E73EFD"/>
    <w:rsid w:val="18421428"/>
    <w:rsid w:val="1EC859F7"/>
    <w:rsid w:val="1EE8331A"/>
    <w:rsid w:val="2065060B"/>
    <w:rsid w:val="22FE270B"/>
    <w:rsid w:val="230E4281"/>
    <w:rsid w:val="23B62118"/>
    <w:rsid w:val="27BA2F3E"/>
    <w:rsid w:val="282263A7"/>
    <w:rsid w:val="29EB606A"/>
    <w:rsid w:val="2DC37E82"/>
    <w:rsid w:val="30A93FEC"/>
    <w:rsid w:val="327E245C"/>
    <w:rsid w:val="34E85D14"/>
    <w:rsid w:val="3ACF1C19"/>
    <w:rsid w:val="3CE53964"/>
    <w:rsid w:val="3D7E17D1"/>
    <w:rsid w:val="3F9D2C33"/>
    <w:rsid w:val="405503BB"/>
    <w:rsid w:val="44A96D28"/>
    <w:rsid w:val="46EA4496"/>
    <w:rsid w:val="5BA828BB"/>
    <w:rsid w:val="5DF77244"/>
    <w:rsid w:val="66F12A8E"/>
    <w:rsid w:val="684C13D3"/>
    <w:rsid w:val="69062B7F"/>
    <w:rsid w:val="69470CB2"/>
    <w:rsid w:val="6ABB07F6"/>
    <w:rsid w:val="6C0F53C6"/>
    <w:rsid w:val="6C6129E3"/>
    <w:rsid w:val="6FFABE90"/>
    <w:rsid w:val="71783037"/>
    <w:rsid w:val="72873B5E"/>
    <w:rsid w:val="749B7F5B"/>
    <w:rsid w:val="77FB12C4"/>
    <w:rsid w:val="7D05532A"/>
    <w:rsid w:val="7DF7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cp:lastPrinted>2026-04-14T02:17:00Z</cp:lastPrinted>
  <dcterms:modified xsi:type="dcterms:W3CDTF">2026-06-18T20:07:44Z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