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390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罪犯</w:t>
      </w:r>
      <w:r>
        <w:rPr>
          <w:rFonts w:hint="eastAsia" w:ascii="仿宋_GB2312"/>
          <w:color w:val="auto"/>
          <w:sz w:val="32"/>
          <w:szCs w:val="32"/>
          <w:lang w:eastAsia="zh-CN"/>
        </w:rPr>
        <w:t>陈敏君</w:t>
      </w:r>
      <w:r>
        <w:rPr>
          <w:rFonts w:hint="eastAsia" w:ascii="仿宋_GB2312"/>
          <w:color w:val="auto"/>
          <w:sz w:val="32"/>
          <w:szCs w:val="32"/>
        </w:rPr>
        <w:fldChar w:fldCharType="begin"/>
      </w:r>
      <w:r>
        <w:rPr>
          <w:rFonts w:hint="eastAsia" w:ascii="仿宋_GB2312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 w:val="32"/>
          <w:szCs w:val="32"/>
        </w:rPr>
        <w:fldChar w:fldCharType="end"/>
      </w:r>
      <w:r>
        <w:rPr>
          <w:rFonts w:hint="eastAsia" w:ascii="仿宋_GB2312"/>
          <w:color w:val="auto"/>
          <w:sz w:val="32"/>
          <w:szCs w:val="32"/>
        </w:rPr>
        <w:t>，</w:t>
      </w:r>
      <w:r>
        <w:rPr>
          <w:rFonts w:hint="eastAsia" w:ascii="仿宋_GB2312"/>
          <w:color w:val="auto"/>
          <w:sz w:val="32"/>
          <w:szCs w:val="32"/>
          <w:lang w:eastAsia="zh-CN"/>
        </w:rPr>
        <w:t>绰号“啊敏龟”，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 w:val="32"/>
          <w:szCs w:val="32"/>
        </w:rPr>
        <w:t>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1984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 w:val="32"/>
          <w:szCs w:val="32"/>
        </w:rPr>
        <w:t>日出生，汉族，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 w:val="32"/>
          <w:szCs w:val="32"/>
        </w:rPr>
        <w:t>户籍所在地福建省顺昌县</w:t>
      </w:r>
      <w:bookmarkStart w:id="0" w:name="_GoBack"/>
      <w:bookmarkEnd w:id="0"/>
      <w:r>
        <w:rPr>
          <w:rFonts w:hint="eastAsia" w:ascii="仿宋_GB2312"/>
          <w:color w:val="auto"/>
          <w:sz w:val="32"/>
          <w:szCs w:val="32"/>
        </w:rPr>
        <w:t>，捕前系</w:t>
      </w:r>
      <w:r>
        <w:rPr>
          <w:rFonts w:hint="eastAsia" w:ascii="仿宋_GB2312"/>
          <w:color w:val="auto"/>
          <w:sz w:val="32"/>
          <w:szCs w:val="32"/>
          <w:lang w:eastAsia="zh-CN"/>
        </w:rPr>
        <w:t>农民。</w:t>
      </w:r>
      <w:r>
        <w:rPr>
          <w:rFonts w:hint="eastAsia" w:ascii="仿宋_GB2312"/>
          <w:color w:val="auto"/>
          <w:sz w:val="32"/>
          <w:szCs w:val="32"/>
        </w:rPr>
        <w:t>因犯盗伐林木罪于2003年8月8日被</w:t>
      </w:r>
      <w:r>
        <w:rPr>
          <w:rFonts w:hint="eastAsia" w:ascii="仿宋_GB2312"/>
          <w:color w:val="auto"/>
          <w:sz w:val="32"/>
          <w:szCs w:val="32"/>
          <w:lang w:eastAsia="zh-CN"/>
        </w:rPr>
        <w:t>福建省</w:t>
      </w:r>
      <w:r>
        <w:rPr>
          <w:rFonts w:hint="eastAsia" w:ascii="仿宋_GB2312"/>
          <w:color w:val="auto"/>
          <w:sz w:val="32"/>
          <w:szCs w:val="32"/>
        </w:rPr>
        <w:t>顺昌县人民法院判处有期徒刑二年，缓刑三年，并处罚金</w:t>
      </w:r>
      <w:r>
        <w:rPr>
          <w:rFonts w:hint="eastAsia" w:ascii="仿宋_GB2312"/>
          <w:color w:val="auto"/>
          <w:sz w:val="32"/>
          <w:szCs w:val="32"/>
          <w:lang w:eastAsia="zh-CN"/>
        </w:rPr>
        <w:t>人民币</w:t>
      </w:r>
      <w:r>
        <w:rPr>
          <w:rFonts w:hint="eastAsia" w:ascii="仿宋_GB2312"/>
          <w:color w:val="auto"/>
          <w:sz w:val="32"/>
          <w:szCs w:val="32"/>
        </w:rPr>
        <w:t>1万元；因犯故意伤害罪于2011年2月21日被</w:t>
      </w:r>
      <w:r>
        <w:rPr>
          <w:rFonts w:hint="eastAsia" w:ascii="仿宋_GB2312"/>
          <w:color w:val="auto"/>
          <w:sz w:val="32"/>
          <w:szCs w:val="32"/>
          <w:lang w:eastAsia="zh-CN"/>
        </w:rPr>
        <w:t>福建省</w:t>
      </w:r>
      <w:r>
        <w:rPr>
          <w:rFonts w:hint="eastAsia" w:ascii="仿宋_GB2312"/>
          <w:color w:val="auto"/>
          <w:sz w:val="32"/>
          <w:szCs w:val="32"/>
        </w:rPr>
        <w:t>顺昌县人民法院判处有期徒刑六个月；因犯寻衅滋事罪于2014年5月29日被</w:t>
      </w:r>
      <w:r>
        <w:rPr>
          <w:rFonts w:hint="eastAsia" w:ascii="仿宋_GB2312"/>
          <w:color w:val="auto"/>
          <w:sz w:val="32"/>
          <w:szCs w:val="32"/>
          <w:lang w:eastAsia="zh-CN"/>
        </w:rPr>
        <w:t>福建省</w:t>
      </w:r>
      <w:r>
        <w:rPr>
          <w:rFonts w:hint="eastAsia" w:ascii="仿宋_GB2312"/>
          <w:color w:val="auto"/>
          <w:sz w:val="32"/>
          <w:szCs w:val="32"/>
        </w:rPr>
        <w:t>顺昌</w:t>
      </w:r>
      <w:r>
        <w:rPr>
          <w:rFonts w:hint="eastAsia" w:ascii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/>
          <w:color w:val="auto"/>
          <w:sz w:val="32"/>
          <w:szCs w:val="32"/>
        </w:rPr>
        <w:t>人民法院判处有期徒刑九个月，2014年8月14日刑满释放</w:t>
      </w:r>
      <w:r>
        <w:rPr>
          <w:rFonts w:hint="eastAsia" w:ascii="仿宋_GB2312"/>
          <w:color w:val="auto"/>
          <w:sz w:val="32"/>
          <w:szCs w:val="32"/>
          <w:lang w:eastAsia="zh-CN"/>
        </w:rPr>
        <w:t>。系累犯。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现在福建省武夷山监狱一监区二分监区服刑。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 w:val="32"/>
          <w:szCs w:val="32"/>
        </w:rPr>
        <w:t>人民法院于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2017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 w:val="32"/>
          <w:szCs w:val="32"/>
        </w:rPr>
        <w:t>日作出（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2017</w:t>
      </w:r>
      <w:r>
        <w:rPr>
          <w:rFonts w:hint="eastAsia" w:ascii="仿宋_GB2312"/>
          <w:color w:val="auto"/>
          <w:sz w:val="32"/>
          <w:szCs w:val="32"/>
        </w:rPr>
        <w:t>）</w:t>
      </w:r>
      <w:r>
        <w:rPr>
          <w:rFonts w:hint="eastAsia" w:ascii="仿宋_GB2312"/>
          <w:color w:val="auto"/>
          <w:sz w:val="32"/>
          <w:szCs w:val="32"/>
          <w:lang w:eastAsia="zh-CN"/>
        </w:rPr>
        <w:t>闽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07刑初14号</w:t>
      </w:r>
      <w:r>
        <w:rPr>
          <w:rFonts w:hint="eastAsia" w:ascii="仿宋_GB2312"/>
          <w:color w:val="auto"/>
          <w:sz w:val="32"/>
          <w:szCs w:val="32"/>
        </w:rPr>
        <w:t>刑事判决，以被告人</w:t>
      </w:r>
      <w:r>
        <w:rPr>
          <w:rFonts w:hint="eastAsia" w:ascii="仿宋_GB2312"/>
          <w:color w:val="auto"/>
          <w:sz w:val="32"/>
          <w:szCs w:val="32"/>
          <w:lang w:eastAsia="zh-CN"/>
        </w:rPr>
        <w:t>陈敏君</w:t>
      </w:r>
      <w:r>
        <w:rPr>
          <w:rFonts w:hint="eastAsia" w:ascii="仿宋_GB2312"/>
          <w:color w:val="auto"/>
          <w:sz w:val="32"/>
          <w:szCs w:val="32"/>
        </w:rPr>
        <w:t>犯</w:t>
      </w:r>
      <w:r>
        <w:rPr>
          <w:rFonts w:hint="eastAsia" w:ascii="仿宋_GB2312"/>
          <w:color w:val="auto"/>
          <w:sz w:val="32"/>
          <w:szCs w:val="32"/>
          <w:lang w:eastAsia="zh-CN"/>
        </w:rPr>
        <w:t>制造毒品</w:t>
      </w:r>
      <w:r>
        <w:rPr>
          <w:rFonts w:hint="eastAsia" w:ascii="仿宋_GB2312"/>
          <w:color w:val="auto"/>
          <w:sz w:val="32"/>
          <w:szCs w:val="32"/>
        </w:rPr>
        <w:t>罪，判处</w:t>
      </w:r>
      <w:r>
        <w:rPr>
          <w:rFonts w:hint="eastAsia" w:ascii="仿宋_GB2312"/>
          <w:color w:val="auto"/>
          <w:sz w:val="32"/>
          <w:szCs w:val="32"/>
          <w:lang w:eastAsia="zh-CN"/>
        </w:rPr>
        <w:t>无期徒刑，剥夺政治权利终身，并没收个人全部财产；犯容留他人吸毒罪，判处有期徒刑一年六个月，并处罚金人民币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3000元；犯非法持有枪支罪，判处有期徒刑二年；犯故意伤害罪，判处有期徒刑一年。决定执行无期徒刑，剥夺政治权利终身，并处没收个人全部财产。继续追缴被告人陈敏君的违法所得人民币50000元。无期徒刑起刑日期2017年11月27日。</w:t>
      </w:r>
      <w:r>
        <w:rPr>
          <w:rFonts w:hint="eastAsia" w:ascii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2017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 w:val="32"/>
          <w:szCs w:val="32"/>
        </w:rPr>
        <w:t>日交付福建省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 w:val="32"/>
          <w:szCs w:val="32"/>
        </w:rPr>
        <w:t>监狱执行刑罚。</w:t>
      </w:r>
      <w:r>
        <w:rPr>
          <w:rFonts w:hint="eastAsia" w:ascii="仿宋_GB2312"/>
          <w:color w:val="auto"/>
          <w:sz w:val="32"/>
          <w:szCs w:val="32"/>
          <w:lang w:eastAsia="zh-CN"/>
        </w:rPr>
        <w:t>福建省高级人民法院于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2025年7月25日作出（2025）闽刑更223号刑事裁定，对罪犯陈敏君不予减刑。裁定书送达时间2025年8月19日。</w:t>
      </w:r>
      <w:r>
        <w:rPr>
          <w:rFonts w:hint="eastAsia" w:ascii="仿宋_GB2312"/>
          <w:color w:val="auto"/>
          <w:sz w:val="32"/>
          <w:szCs w:val="32"/>
          <w:lang w:eastAsia="zh-CN"/>
        </w:rPr>
        <w:t>现</w:t>
      </w:r>
      <w:r>
        <w:rPr>
          <w:rFonts w:hint="eastAsia" w:ascii="仿宋_GB2312"/>
          <w:color w:val="auto"/>
          <w:sz w:val="32"/>
          <w:szCs w:val="32"/>
        </w:rPr>
        <w:t>属</w:t>
      </w:r>
      <w:r>
        <w:rPr>
          <w:rFonts w:hint="eastAsia" w:ascii="仿宋_GB2312"/>
          <w:color w:val="auto"/>
          <w:sz w:val="32"/>
          <w:szCs w:val="32"/>
          <w:lang w:eastAsia="zh-CN"/>
        </w:rPr>
        <w:t>普管</w:t>
      </w:r>
      <w:r>
        <w:rPr>
          <w:rFonts w:hint="eastAsia" w:ascii="仿宋_GB2312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 w:val="3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确有</w:t>
      </w:r>
      <w:r>
        <w:rPr>
          <w:rFonts w:hint="eastAsia" w:ascii="仿宋_GB2312" w:hAnsi="仿宋" w:cs="仿宋_GB2312"/>
          <w:color w:val="auto"/>
          <w:sz w:val="32"/>
          <w:szCs w:val="32"/>
        </w:rPr>
        <w:t>悔改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both"/>
        <w:textAlignment w:val="auto"/>
        <w:rPr>
          <w:rFonts w:ascii="仿宋_GB2312" w:hAnsi="仿宋"/>
          <w:iCs/>
          <w:color w:val="auto"/>
          <w:kern w:val="2"/>
          <w:sz w:val="32"/>
          <w:szCs w:val="32"/>
          <w:shd w:val="clear" w:color="auto" w:fill="auto"/>
        </w:rPr>
      </w:pPr>
      <w:r>
        <w:rPr>
          <w:rFonts w:hint="eastAsia" w:ascii="仿宋_GB2312" w:hAnsi="仿宋"/>
          <w:iCs/>
          <w:color w:val="auto"/>
          <w:kern w:val="2"/>
          <w:sz w:val="32"/>
          <w:szCs w:val="32"/>
        </w:rPr>
        <w:t>认罪悔罪</w:t>
      </w:r>
      <w:r>
        <w:rPr>
          <w:rFonts w:hint="eastAsia" w:ascii="仿宋_GB2312" w:hAnsi="仿宋"/>
          <w:iCs/>
          <w:color w:val="auto"/>
          <w:kern w:val="2"/>
          <w:sz w:val="32"/>
          <w:szCs w:val="32"/>
          <w:shd w:val="clear" w:color="auto" w:fill="auto"/>
        </w:rPr>
        <w:t>：</w:t>
      </w:r>
      <w:r>
        <w:rPr>
          <w:rFonts w:hint="eastAsia" w:ascii="仿宋_GB2312" w:hAnsi="仿宋"/>
          <w:iCs/>
          <w:color w:val="auto"/>
          <w:kern w:val="2"/>
          <w:sz w:val="3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"/>
          <w:color w:val="auto"/>
          <w:sz w:val="32"/>
          <w:szCs w:val="32"/>
          <w:shd w:val="clear" w:color="auto" w:fill="auto"/>
        </w:rPr>
        <w:t>遵守监规</w:t>
      </w:r>
      <w:r>
        <w:rPr>
          <w:rFonts w:hint="eastAsia" w:ascii="仿宋_GB2312" w:hAnsi="仿宋" w:cs="宋体"/>
          <w:color w:val="auto"/>
          <w:sz w:val="32"/>
          <w:szCs w:val="32"/>
          <w:shd w:val="clear" w:color="auto" w:fill="auto"/>
          <w:lang w:val="zh-CN"/>
        </w:rPr>
        <w:t>：在服刑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zh-CN" w:eastAsia="zh-CN" w:bidi="ar-SA"/>
        </w:rPr>
        <w:t>期间虽有违规行为，经民警教育能认识错误，继续安心改造，规范行为。能遵守法律法规及监规纪律，接受教育改造。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both"/>
        <w:textAlignment w:val="auto"/>
        <w:rPr>
          <w:rFonts w:ascii="仿宋_GB2312" w:hAnsi="仿宋" w:cs="宋体"/>
          <w:color w:val="auto"/>
          <w:sz w:val="32"/>
          <w:szCs w:val="32"/>
          <w:lang w:val="zh-CN"/>
        </w:rPr>
      </w:pP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 w:val="32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 w:val="32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 w:val="32"/>
          <w:szCs w:val="32"/>
          <w:lang w:val="zh-CN"/>
        </w:rPr>
      </w:pP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 w:val="32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both"/>
        <w:textAlignment w:val="auto"/>
        <w:rPr>
          <w:rFonts w:hint="eastAsia" w:ascii="仿宋_GB2312" w:hAnsi="仿宋_GB2312" w:cs="仿宋_GB2312"/>
          <w:bCs/>
          <w:color w:val="auto"/>
          <w:spacing w:val="-23"/>
          <w:sz w:val="32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奖惩情况：</w:t>
      </w:r>
      <w:r>
        <w:rPr>
          <w:rFonts w:hint="eastAsia" w:ascii="仿宋_GB2312" w:hAnsi="仿宋" w:cs="宋体"/>
          <w:color w:val="auto"/>
          <w:sz w:val="32"/>
          <w:szCs w:val="32"/>
          <w:lang w:val="en-US" w:eastAsia="zh-CN"/>
        </w:rPr>
        <w:t>该犯考核</w:t>
      </w:r>
      <w:r>
        <w:rPr>
          <w:rFonts w:hint="eastAsia" w:ascii="仿宋_GB2312" w:hAnsi="仿宋_GB2312" w:cs="仿宋_GB2312"/>
          <w:bCs/>
          <w:color w:val="auto"/>
          <w:spacing w:val="-23"/>
          <w:sz w:val="32"/>
          <w:szCs w:val="32"/>
          <w:lang w:val="en-US" w:eastAsia="zh-CN"/>
        </w:rPr>
        <w:t>期2017年12月11日至2026年3月累计获考核分7880分，表扬7次，物质奖励6次；考核期内违规10次，累计扣考核分386分，其中重大违规4次：①2018年8月18日因殴打罪犯饶忠义，扣考核分80分②2019年10月30日因殴打他犯、情节恶劣，扣考核分90分③2020年12月7日因殴打他犯的行为，情节恶劣，扣考核分100分。④2024年02月13日因动手殴打他犯(余万辉)，情节较重的，扣考核分35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 w:cs="Times New Roman"/>
          <w:color w:val="0000FF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 w:val="32"/>
          <w:szCs w:val="32"/>
        </w:rPr>
        <w:t>已</w:t>
      </w:r>
      <w:r>
        <w:rPr>
          <w:rFonts w:hint="eastAsia"/>
          <w:color w:val="auto"/>
          <w:sz w:val="32"/>
          <w:szCs w:val="32"/>
          <w:lang w:val="en-US" w:eastAsia="zh-CN"/>
        </w:rPr>
        <w:t>履行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人民币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4200</w:t>
      </w:r>
      <w:r>
        <w:rPr>
          <w:rFonts w:hint="eastAsia" w:ascii="仿宋_GB2312"/>
          <w:color w:val="auto"/>
          <w:sz w:val="32"/>
          <w:szCs w:val="32"/>
        </w:rPr>
        <w:t>元</w:t>
      </w:r>
      <w:r>
        <w:rPr>
          <w:rFonts w:hint="eastAsia" w:ascii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/>
          <w:color w:val="auto"/>
          <w:sz w:val="32"/>
          <w:szCs w:val="32"/>
        </w:rPr>
        <w:t>其中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本次提请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zh-CN" w:eastAsia="zh-CN" w:bidi="ar-SA"/>
        </w:rPr>
        <w:t>通过监狱转账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en-US" w:eastAsia="zh-CN" w:bidi="ar-SA"/>
        </w:rPr>
        <w:t>向福建省高级人民法院履行财产刑人民币2400元，向福建省南平市中级人民法院履行财产刑人民币1800元。</w:t>
      </w:r>
      <w:r>
        <w:rPr>
          <w:rFonts w:hint="eastAsia" w:ascii="仿宋_GB2312"/>
          <w:color w:val="auto"/>
          <w:sz w:val="32"/>
          <w:szCs w:val="32"/>
        </w:rPr>
        <w:t>该犯考核期月均消费人民币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285.49</w:t>
      </w:r>
      <w:r>
        <w:rPr>
          <w:rFonts w:hint="eastAsia" w:ascii="仿宋_GB2312"/>
          <w:color w:val="auto"/>
          <w:sz w:val="32"/>
          <w:szCs w:val="32"/>
        </w:rPr>
        <w:t>元，</w:t>
      </w:r>
      <w:r>
        <w:rPr>
          <w:rFonts w:hint="eastAsia" w:ascii="仿宋_GB2312"/>
          <w:color w:val="auto"/>
          <w:sz w:val="32"/>
          <w:szCs w:val="32"/>
          <w:lang w:eastAsia="zh-CN"/>
        </w:rPr>
        <w:t>账户</w:t>
      </w:r>
      <w:r>
        <w:rPr>
          <w:rFonts w:hint="eastAsia" w:ascii="仿宋_GB2312"/>
          <w:color w:val="auto"/>
          <w:sz w:val="32"/>
          <w:szCs w:val="32"/>
        </w:rPr>
        <w:t>可用余额人民币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626.80</w:t>
      </w:r>
      <w:r>
        <w:rPr>
          <w:rFonts w:hint="eastAsia" w:ascii="仿宋_GB2312"/>
          <w:color w:val="auto"/>
          <w:sz w:val="32"/>
          <w:szCs w:val="32"/>
        </w:rPr>
        <w:t>元。</w:t>
      </w:r>
      <w:r>
        <w:rPr>
          <w:rFonts w:hint="eastAsia" w:ascii="仿宋_GB2312"/>
          <w:color w:val="auto"/>
          <w:sz w:val="32"/>
          <w:szCs w:val="32"/>
          <w:lang w:eastAsia="zh-CN"/>
        </w:rPr>
        <w:t>福建省南平市中级人民法院于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cs="Times New Roman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 w:val="32"/>
          <w:szCs w:val="32"/>
          <w:lang w:val="en-US" w:eastAsia="zh-CN"/>
        </w:rPr>
        <w:t>3月25</w:t>
      </w:r>
      <w:r>
        <w:rPr>
          <w:rFonts w:hint="eastAsia" w:ascii="仿宋_GB2312" w:hAnsi="Times New Roman" w:cs="Times New Roman"/>
          <w:color w:val="auto"/>
          <w:sz w:val="32"/>
          <w:szCs w:val="32"/>
          <w:lang w:val="en-US" w:eastAsia="zh-CN"/>
        </w:rPr>
        <w:t>日</w:t>
      </w:r>
      <w:r>
        <w:rPr>
          <w:rFonts w:hint="eastAsia" w:ascii="仿宋_GB2312" w:cs="Times New Roman"/>
          <w:color w:val="auto"/>
          <w:sz w:val="32"/>
          <w:szCs w:val="32"/>
          <w:lang w:val="en-US" w:eastAsia="zh-CN"/>
        </w:rPr>
        <w:t>财产性判项复函载明：一、在执行过程中未发现被执行人陈敏君有可供执行的财产，本案于2025年1月1日以部分保全方式结案。二、在执行过程中，未发现被执行人存在拒不交代赃款、赃物去向的情节；未发现被执行人存在隐瞒、藏匿、转移财产情节；未发现被执行人存在妨害财产性判项执行情节；经法院查控系统核实，未发现被执行人有可供执行财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 w:val="32"/>
          <w:szCs w:val="32"/>
        </w:rPr>
      </w:pPr>
      <w:r>
        <w:rPr>
          <w:rFonts w:hint="eastAsia" w:ascii="仿宋_GB2312" w:cs="仿宋_GB2312"/>
          <w:color w:val="auto"/>
          <w:sz w:val="32"/>
          <w:szCs w:val="32"/>
        </w:rPr>
        <w:t>该犯系</w:t>
      </w:r>
      <w:r>
        <w:rPr>
          <w:rFonts w:hint="eastAsia" w:ascii="仿宋_GB2312" w:cs="仿宋_GB2312"/>
          <w:color w:val="auto"/>
          <w:sz w:val="32"/>
          <w:szCs w:val="32"/>
          <w:lang w:val="en-US" w:eastAsia="zh-CN"/>
        </w:rPr>
        <w:t>累犯，且系数罪并罚被判处无期徒刑的罪犯，</w:t>
      </w:r>
      <w:r>
        <w:rPr>
          <w:rFonts w:hint="eastAsia" w:ascii="仿宋_GB2312" w:cs="仿宋_GB2312"/>
          <w:color w:val="auto"/>
          <w:sz w:val="32"/>
          <w:szCs w:val="32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color w:val="auto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《中华人民共和国刑法》第五十七条、第七十八条《中华人民共和国刑事诉讼法》第二百七十三条第二款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《中华人民共和国监狱法》第二十九条规定，建议对罪犯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陈敏君刑罚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减为有期徒刑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年，剥夺政治权利改为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十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年。</w:t>
      </w:r>
      <w:r>
        <w:rPr>
          <w:rFonts w:hint="eastAsia"/>
          <w:color w:val="auto"/>
          <w:sz w:val="32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40" w:firstLineChars="200"/>
        <w:jc w:val="both"/>
        <w:textAlignment w:val="auto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0" w:leftChars="0" w:right="-48" w:rightChars="-15" w:firstLine="0" w:firstLineChars="0"/>
        <w:jc w:val="both"/>
        <w:textAlignment w:val="auto"/>
        <w:rPr>
          <w:rFonts w:hint="eastAsia" w:cs="仿宋_GB2312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福建省</w:t>
      </w:r>
      <w:r>
        <w:rPr>
          <w:rFonts w:hint="eastAsia"/>
          <w:color w:val="auto"/>
          <w:sz w:val="32"/>
          <w:szCs w:val="32"/>
          <w:lang w:val="en-US" w:eastAsia="zh-CN"/>
        </w:rPr>
        <w:t>高</w:t>
      </w:r>
      <w:r>
        <w:rPr>
          <w:rFonts w:hint="eastAsia"/>
          <w:color w:val="auto"/>
          <w:sz w:val="32"/>
          <w:szCs w:val="32"/>
        </w:rPr>
        <w:t>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both"/>
        <w:textAlignment w:val="auto"/>
        <w:rPr>
          <w:rFonts w:cs="仿宋_GB2312"/>
          <w:color w:val="auto"/>
          <w:sz w:val="32"/>
          <w:szCs w:val="32"/>
        </w:rPr>
      </w:pPr>
      <w:r>
        <w:rPr>
          <w:rFonts w:hint="eastAsia" w:cs="仿宋_GB2312"/>
          <w:color w:val="auto"/>
          <w:sz w:val="32"/>
          <w:szCs w:val="32"/>
        </w:rPr>
        <w:t>附件：⒈罪犯</w:t>
      </w:r>
      <w:r>
        <w:rPr>
          <w:rFonts w:hint="eastAsia" w:cs="仿宋_GB2312"/>
          <w:color w:val="auto"/>
          <w:sz w:val="32"/>
          <w:szCs w:val="32"/>
          <w:lang w:eastAsia="zh-CN"/>
        </w:rPr>
        <w:t>陈敏君</w:t>
      </w:r>
      <w:r>
        <w:rPr>
          <w:rFonts w:hint="eastAsia" w:cs="仿宋_GB2312"/>
          <w:color w:val="auto"/>
          <w:sz w:val="32"/>
          <w:szCs w:val="32"/>
        </w:rPr>
        <w:t>卷宗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cs="仿宋_GB2312"/>
          <w:color w:val="auto"/>
          <w:sz w:val="32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 w:firstLine="960" w:firstLineChars="300"/>
        <w:jc w:val="both"/>
        <w:textAlignment w:val="auto"/>
        <w:rPr>
          <w:rFonts w:hint="eastAsia"/>
          <w:color w:val="auto"/>
          <w:sz w:val="32"/>
          <w:szCs w:val="32"/>
        </w:rPr>
      </w:pPr>
      <w:r>
        <w:rPr>
          <w:rFonts w:hint="eastAsia" w:cs="仿宋_GB2312"/>
          <w:color w:val="auto"/>
          <w:sz w:val="32"/>
          <w:szCs w:val="32"/>
        </w:rPr>
        <w:t>⒉减刑建议书</w:t>
      </w:r>
      <w:r>
        <w:rPr>
          <w:rFonts w:hint="eastAsia" w:cs="仿宋_GB2312"/>
          <w:color w:val="auto"/>
          <w:sz w:val="32"/>
          <w:szCs w:val="32"/>
          <w:lang w:eastAsia="zh-CN"/>
        </w:rPr>
        <w:t>五</w:t>
      </w:r>
      <w:r>
        <w:rPr>
          <w:rFonts w:hint="eastAsia" w:cs="仿宋_GB2312"/>
          <w:color w:val="auto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福建省</w:t>
      </w:r>
      <w:r>
        <w:rPr>
          <w:rFonts w:hint="eastAsia"/>
          <w:color w:val="auto"/>
          <w:sz w:val="32"/>
          <w:szCs w:val="32"/>
          <w:lang w:val="en-US" w:eastAsia="zh-CN"/>
        </w:rPr>
        <w:t>武夷山</w:t>
      </w:r>
      <w:r>
        <w:rPr>
          <w:rFonts w:hint="eastAsia"/>
          <w:color w:val="auto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  <w:rPr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 w:val="32"/>
          <w:szCs w:val="32"/>
        </w:rPr>
        <w:t>日</w:t>
      </w:r>
    </w:p>
    <w:sectPr>
      <w:pgSz w:w="11906" w:h="16838"/>
      <w:pgMar w:top="1440" w:right="1701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64D1519"/>
    <w:rsid w:val="0CC56B3B"/>
    <w:rsid w:val="13DF45F7"/>
    <w:rsid w:val="15605965"/>
    <w:rsid w:val="18421428"/>
    <w:rsid w:val="1EC859F7"/>
    <w:rsid w:val="1EE8331A"/>
    <w:rsid w:val="1FC84B23"/>
    <w:rsid w:val="2065060B"/>
    <w:rsid w:val="22FE270B"/>
    <w:rsid w:val="282263A7"/>
    <w:rsid w:val="29EB606A"/>
    <w:rsid w:val="2DC37E82"/>
    <w:rsid w:val="30A93FEC"/>
    <w:rsid w:val="327E245C"/>
    <w:rsid w:val="3ACF1C19"/>
    <w:rsid w:val="3C676DBA"/>
    <w:rsid w:val="3CE53964"/>
    <w:rsid w:val="3F9D2C33"/>
    <w:rsid w:val="3FFD5121"/>
    <w:rsid w:val="44A96D28"/>
    <w:rsid w:val="46EA4496"/>
    <w:rsid w:val="4AA72DB4"/>
    <w:rsid w:val="513A24DD"/>
    <w:rsid w:val="526D4C81"/>
    <w:rsid w:val="5933258E"/>
    <w:rsid w:val="5B3E5D68"/>
    <w:rsid w:val="5EAD3893"/>
    <w:rsid w:val="66F12A8E"/>
    <w:rsid w:val="69062B7F"/>
    <w:rsid w:val="69470CB2"/>
    <w:rsid w:val="6ABB07F6"/>
    <w:rsid w:val="6C0F53C6"/>
    <w:rsid w:val="6C6129E3"/>
    <w:rsid w:val="72873B5E"/>
    <w:rsid w:val="73BF924F"/>
    <w:rsid w:val="77AB8EBC"/>
    <w:rsid w:val="79821D23"/>
    <w:rsid w:val="7A9B7459"/>
    <w:rsid w:val="7C133107"/>
    <w:rsid w:val="7D05532A"/>
    <w:rsid w:val="D7C7E0B8"/>
    <w:rsid w:val="DBFD0A3D"/>
    <w:rsid w:val="FEBB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hp</dc:creator>
  <cp:lastModifiedBy>uosuser</cp:lastModifiedBy>
  <dcterms:modified xsi:type="dcterms:W3CDTF">2026-06-18T20:11:43Z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