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(2024)闽漳狱减字第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486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吴嵩兴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1969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小学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福建省连江县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无固定职业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福州市马尾区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日作出（20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0105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108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吴嵩兴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掩饰、隐瞒犯罪所得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四年</w:t>
      </w:r>
      <w:r>
        <w:rPr>
          <w:rFonts w:hint="eastAsia" w:ascii="仿宋_GB2312" w:hAnsi="仿宋_GB2312" w:cs="仿宋_GB2312"/>
          <w:szCs w:val="32"/>
        </w:rPr>
        <w:t>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</w:t>
      </w:r>
      <w:r>
        <w:rPr>
          <w:rFonts w:hint="eastAsia" w:ascii="仿宋_GB2312" w:hAnsi="仿宋_GB2312" w:cs="仿宋_GB2312"/>
          <w:szCs w:val="32"/>
        </w:rPr>
        <w:t>000元。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宣判后，该犯不服，提出上诉，福建省福州市中级人民法院于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2021年12月1日作出（2021）闽01刑终1182号刑事裁定，驳回上诉，维持原判。</w:t>
      </w:r>
      <w:r>
        <w:rPr>
          <w:rFonts w:hint="eastAsia" w:ascii="仿宋_GB2312" w:hAnsi="仿宋_GB2312" w:cs="仿宋_GB2312"/>
          <w:szCs w:val="32"/>
        </w:rPr>
        <w:t>刑期自20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日起至202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12月22</w:t>
      </w:r>
      <w:r>
        <w:rPr>
          <w:rFonts w:hint="eastAsia" w:ascii="仿宋_GB2312" w:hAnsi="仿宋_GB2312" w:cs="仿宋_GB2312"/>
          <w:szCs w:val="32"/>
        </w:rPr>
        <w:t>日交付漳州监狱执行刑罚。属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</w:t>
      </w:r>
      <w:r>
        <w:rPr>
          <w:rFonts w:hint="eastAsia" w:ascii="仿宋_GB2312" w:hAnsi="仿宋_GB2312" w:cs="仿宋_GB2312"/>
          <w:szCs w:val="32"/>
          <w:lang w:eastAsia="zh-CN"/>
        </w:rPr>
        <w:t>入监</w:t>
      </w:r>
      <w:r>
        <w:rPr>
          <w:rFonts w:hint="eastAsia" w:ascii="仿宋_GB2312" w:hAnsi="仿宋_GB2312" w:cs="仿宋_GB2312"/>
          <w:szCs w:val="32"/>
        </w:rPr>
        <w:t>以来，确有悔改表现，具体事实如下：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</w:t>
      </w:r>
      <w:r>
        <w:rPr>
          <w:rFonts w:hint="eastAsia" w:ascii="仿宋_GB2312" w:hAnsi="仿宋_GB2312" w:cs="仿宋_GB2312"/>
          <w:iCs/>
          <w:kern w:val="2"/>
          <w:szCs w:val="32"/>
          <w:lang w:eastAsia="zh-CN"/>
        </w:rPr>
        <w:t>由于文化程度低，由本人口述，他犯代写认罪悔罪书</w:t>
      </w:r>
      <w:r>
        <w:rPr>
          <w:rFonts w:hint="eastAsia" w:ascii="仿宋_GB2312" w:hAnsi="仿宋_GB2312" w:cs="仿宋_GB2312"/>
          <w:iCs/>
          <w:kern w:val="2"/>
          <w:szCs w:val="32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520" w:lineRule="exact"/>
        <w:ind w:left="0" w:leftChars="0"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22日</w:t>
      </w:r>
      <w:r>
        <w:rPr>
          <w:rFonts w:hint="eastAsia" w:ascii="仿宋_GB2312" w:hAnsi="仿宋_GB2312" w:cs="仿宋_GB2312"/>
          <w:szCs w:val="32"/>
        </w:rPr>
        <w:t>至2024年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月累计获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2727.2</w:t>
      </w:r>
      <w:r>
        <w:rPr>
          <w:rFonts w:hint="eastAsia" w:ascii="仿宋_GB2312" w:hAnsi="仿宋_GB2312" w:cs="仿宋_GB2312"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szCs w:val="32"/>
        </w:rPr>
        <w:t>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2次</w:t>
      </w:r>
      <w:r>
        <w:rPr>
          <w:rFonts w:hint="eastAsia" w:ascii="仿宋_GB2312" w:hAnsi="仿宋_GB2312" w:cs="仿宋_GB2312"/>
          <w:szCs w:val="32"/>
        </w:rPr>
        <w:t>。考核期内</w:t>
      </w:r>
      <w:r>
        <w:rPr>
          <w:rFonts w:hint="eastAsia" w:ascii="仿宋_GB2312" w:hAnsi="仿宋_GB2312" w:cs="仿宋_GB2312"/>
          <w:szCs w:val="32"/>
          <w:lang w:eastAsia="zh-CN"/>
        </w:rPr>
        <w:t>违规</w:t>
      </w:r>
      <w:r>
        <w:rPr>
          <w:rFonts w:hint="eastAsia" w:ascii="仿宋_GB2312" w:hAnsi="仿宋_GB2312" w:cs="仿宋_GB2312"/>
          <w:szCs w:val="32"/>
          <w:lang w:val="en-US" w:eastAsia="zh-CN"/>
        </w:rPr>
        <w:t>2次累计扣考核分9分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Times New Roman" w:hAnsi="Times New Roman" w:cs="Times New Roman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原判</w:t>
      </w:r>
      <w:r>
        <w:rPr>
          <w:rFonts w:hint="eastAsia" w:ascii="仿宋_GB2312" w:hAnsi="仿宋_GB2312" w:cs="仿宋_GB2312"/>
          <w:szCs w:val="32"/>
        </w:rPr>
        <w:t>财产性判项</w:t>
      </w:r>
      <w:r>
        <w:rPr>
          <w:rFonts w:hint="eastAsia" w:ascii="Times New Roman" w:hAnsi="Times New Roman" w:cs="Times New Roman"/>
          <w:color w:val="auto"/>
          <w:szCs w:val="32"/>
          <w:lang w:eastAsia="zh-CN"/>
        </w:rPr>
        <w:t>已履行人民币</w:t>
      </w: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2000元，其中本次向福州市马尾区人民法院履行罚金人民币2000元。</w:t>
      </w:r>
      <w:r>
        <w:rPr>
          <w:rFonts w:hint="eastAsia" w:ascii="Times New Roman" w:hAnsi="Times New Roman" w:cs="Times New Roman"/>
          <w:color w:val="auto"/>
          <w:szCs w:val="32"/>
        </w:rPr>
        <w:t>考核期月均消费人民币</w:t>
      </w: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192.02</w:t>
      </w:r>
      <w:r>
        <w:rPr>
          <w:rFonts w:hint="eastAsia" w:ascii="Times New Roman" w:hAnsi="Times New Roman" w:cs="Times New Roman"/>
          <w:color w:val="auto"/>
          <w:szCs w:val="32"/>
        </w:rPr>
        <w:t>元（不包括购买药品，书籍报刊等），账户可用余额人民币</w:t>
      </w: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747.22</w:t>
      </w:r>
      <w:r>
        <w:rPr>
          <w:rFonts w:hint="eastAsia" w:ascii="Times New Roman" w:hAnsi="Times New Roman" w:cs="Times New Roman"/>
          <w:color w:val="auto"/>
          <w:szCs w:val="32"/>
        </w:rPr>
        <w:t>元。</w:t>
      </w: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2024年5月31日，福建省福州市马尾区人民法院财产性判项复函载明：在执行过程中，经本院财产调查措施后，暂未发现吴嵩兴名下有财产可供执行。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该犯</w:t>
      </w:r>
      <w:r>
        <w:rPr>
          <w:rFonts w:hint="eastAsia" w:ascii="仿宋_GB2312" w:cs="仿宋_GB2312"/>
          <w:szCs w:val="32"/>
        </w:rPr>
        <w:t>财产性判项义务履行金额未达到其个人应履行总额</w:t>
      </w:r>
      <w:r>
        <w:rPr>
          <w:rFonts w:hint="eastAsia" w:ascii="Times New Roman" w:hAnsi="Times New Roman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</w:t>
      </w:r>
      <w:r>
        <w:rPr>
          <w:rFonts w:hint="eastAsia" w:ascii="仿宋_GB2312" w:cs="仿宋_GB2312"/>
          <w:szCs w:val="32"/>
          <w:lang w:eastAsia="zh-CN"/>
        </w:rPr>
        <w:t>三</w:t>
      </w:r>
      <w:r>
        <w:rPr>
          <w:rFonts w:hint="eastAsia" w:ascii="仿宋_GB2312" w:cs="仿宋_GB2312"/>
          <w:szCs w:val="32"/>
        </w:rPr>
        <w:t>个月。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吴嵩兴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二个月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吴嵩兴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5760" w:firstLineChars="18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ind w:firstLine="5760" w:firstLineChars="18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A278D"/>
    <w:rsid w:val="4B0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2024-08-16T02:44:00Z</dcterms:created>
  <dc:creator>Administrator</dc:creator>
  <cp:lastModifiedBy>Administrator</cp:lastModifiedBy>
  <dcterms:modified xsi:type="dcterms:W3CDTF">2024-09-04T03:03:27Z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A328EBDD7F90468EA3F32B3623B1AE8F</vt:lpwstr>
  </property>
</Properties>
</file>