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430" w:lineRule="exact"/>
        <w:ind w:left="0" w:lef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漳州</w:t>
      </w:r>
      <w:r>
        <w:rPr>
          <w:rFonts w:hint="eastAsia" w:ascii="方正小标宋简体" w:hAnsi="方正小标宋简体" w:eastAsia="方正小标宋简体" w:cs="方正小标宋简体"/>
          <w:sz w:val="44"/>
          <w:szCs w:val="44"/>
        </w:rPr>
        <w:t>监狱</w:t>
      </w:r>
    </w:p>
    <w:p>
      <w:pPr>
        <w:pStyle w:val="7"/>
        <w:spacing w:line="430" w:lineRule="exact"/>
        <w:ind w:left="0" w:lef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7"/>
        <w:keepNext w:val="0"/>
        <w:keepLines w:val="0"/>
        <w:pageBreakBefore w:val="0"/>
        <w:widowControl w:val="0"/>
        <w:kinsoku/>
        <w:wordWrap/>
        <w:overflowPunct/>
        <w:topLinePunct w:val="0"/>
        <w:bidi w:val="0"/>
        <w:spacing w:line="390" w:lineRule="exact"/>
        <w:ind w:left="640" w:right="320" w:firstLine="0" w:firstLineChars="0"/>
        <w:jc w:val="right"/>
        <w:textAlignment w:val="auto"/>
        <w:rPr>
          <w:rFonts w:ascii="仿宋_GB2312"/>
          <w:b/>
          <w:bCs/>
          <w:sz w:val="28"/>
        </w:rPr>
      </w:pPr>
      <w:r>
        <w:rPr>
          <w:rFonts w:hint="default" w:ascii="Times New Roman" w:hAnsi="Times New Roman" w:eastAsia="楷体_GB2312" w:cs="Times New Roman"/>
          <w:szCs w:val="32"/>
        </w:rPr>
        <w:t>〔20</w:t>
      </w:r>
      <w:r>
        <w:rPr>
          <w:rFonts w:hint="eastAsia" w:ascii="Times New Roman" w:hAnsi="Times New Roman" w:eastAsia="楷体_GB2312" w:cs="Times New Roman"/>
          <w:szCs w:val="32"/>
          <w:lang w:val="en-US" w:eastAsia="zh-CN"/>
        </w:rPr>
        <w:t>24</w:t>
      </w:r>
      <w:r>
        <w:rPr>
          <w:rFonts w:hint="default" w:ascii="Times New Roman" w:hAnsi="Times New Roman" w:eastAsia="楷体_GB2312" w:cs="Times New Roman"/>
          <w:szCs w:val="32"/>
        </w:rPr>
        <w:t>〕</w:t>
      </w:r>
      <w:r>
        <w:rPr>
          <w:rFonts w:hint="eastAsia" w:eastAsia="楷体_GB2312" w:cs="楷体_GB2312"/>
          <w:szCs w:val="32"/>
        </w:rPr>
        <w:t>闽</w:t>
      </w:r>
      <w:r>
        <w:rPr>
          <w:rFonts w:hint="eastAsia" w:eastAsia="楷体_GB2312" w:cs="楷体_GB2312"/>
          <w:szCs w:val="32"/>
          <w:lang w:eastAsia="zh-CN"/>
        </w:rPr>
        <w:t>漳</w:t>
      </w:r>
      <w:r>
        <w:rPr>
          <w:rFonts w:hint="eastAsia" w:eastAsia="楷体_GB2312" w:cs="楷体_GB2312"/>
          <w:szCs w:val="32"/>
        </w:rPr>
        <w:t>狱减字第</w:t>
      </w:r>
      <w:r>
        <w:rPr>
          <w:rFonts w:hint="eastAsia" w:ascii="Times New Roman" w:hAnsi="Times New Roman" w:eastAsia="楷体_GB2312" w:cs="Times New Roman"/>
          <w:szCs w:val="32"/>
          <w:lang w:val="en-US" w:eastAsia="zh-CN"/>
        </w:rPr>
        <w:t>17</w:t>
      </w:r>
      <w:r>
        <w:rPr>
          <w:rFonts w:hint="eastAsia" w:eastAsia="楷体_GB2312" w:cs="楷体_GB2312"/>
          <w:szCs w:val="32"/>
        </w:rPr>
        <w:t>号</w:t>
      </w:r>
    </w:p>
    <w:p>
      <w:pPr>
        <w:keepNext w:val="0"/>
        <w:keepLines w:val="0"/>
        <w:pageBreakBefore w:val="0"/>
        <w:widowControl w:val="0"/>
        <w:kinsoku/>
        <w:wordWrap/>
        <w:overflowPunct/>
        <w:topLinePunct w:val="0"/>
        <w:bidi w:val="0"/>
        <w:snapToGrid/>
        <w:spacing w:line="480" w:lineRule="exact"/>
        <w:ind w:firstLine="640" w:firstLineChars="200"/>
        <w:textAlignment w:val="auto"/>
        <w:outlineLvl w:val="9"/>
        <w:rPr>
          <w:rFonts w:ascii="Times New Roman" w:hAnsi="Times New Roman"/>
          <w:sz w:val="32"/>
          <w:szCs w:val="32"/>
        </w:rPr>
      </w:pPr>
      <w:r>
        <w:rPr>
          <w:rFonts w:hint="eastAsia" w:ascii="Times New Roman" w:hAnsi="Times New Roman"/>
          <w:sz w:val="32"/>
          <w:szCs w:val="32"/>
        </w:rPr>
        <w:t>罪犯</w:t>
      </w:r>
      <w:r>
        <w:rPr>
          <w:rFonts w:hint="eastAsia" w:ascii="Times New Roman" w:hAnsi="Times New Roman"/>
          <w:sz w:val="32"/>
          <w:szCs w:val="32"/>
          <w:lang w:val="en-US" w:eastAsia="zh-CN"/>
        </w:rPr>
        <w:t>吴建保</w:t>
      </w:r>
      <w:r>
        <w:rPr>
          <w:rFonts w:hint="eastAsia" w:ascii="Times New Roman" w:hAnsi="Times New Roman"/>
          <w:sz w:val="32"/>
          <w:szCs w:val="32"/>
        </w:rPr>
        <w:fldChar w:fldCharType="begin"/>
      </w:r>
      <w:r>
        <w:rPr>
          <w:rFonts w:hint="eastAsia" w:ascii="Times New Roman" w:hAnsi="Times New Roman"/>
          <w:sz w:val="32"/>
          <w:szCs w:val="32"/>
        </w:rPr>
        <w:instrText xml:space="preserve"> AUTOTEXTLIST  \* MERGEFORMAT </w:instrText>
      </w:r>
      <w:r>
        <w:rPr>
          <w:rFonts w:hint="eastAsia" w:ascii="Times New Roman" w:hAnsi="Times New Roman"/>
          <w:sz w:val="32"/>
          <w:szCs w:val="32"/>
        </w:rPr>
        <w:fldChar w:fldCharType="end"/>
      </w:r>
      <w:r>
        <w:rPr>
          <w:rFonts w:hint="eastAsia" w:ascii="Times New Roman" w:hAnsi="Times New Roman"/>
          <w:sz w:val="32"/>
          <w:szCs w:val="32"/>
        </w:rPr>
        <w:t>，男，1979年7月13日出生，汉族，初中文化，户籍所在地福建省仙游县，捕前系无业。</w:t>
      </w:r>
    </w:p>
    <w:p>
      <w:pPr>
        <w:keepNext w:val="0"/>
        <w:keepLines w:val="0"/>
        <w:pageBreakBefore w:val="0"/>
        <w:widowControl w:val="0"/>
        <w:kinsoku/>
        <w:wordWrap/>
        <w:overflowPunct/>
        <w:topLinePunct w:val="0"/>
        <w:bidi w:val="0"/>
        <w:snapToGrid/>
        <w:spacing w:line="480" w:lineRule="exact"/>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eastAsia="zh-CN"/>
        </w:rPr>
        <w:t>福建省泉州市中级人民法院于2016年10月21日作出（2016）闽05刑初53号刑事判决，以被告人吴建保犯贩卖、运输毒品罪，判处死刑，缓期二年执行，剥夺政治权利终身，并处没收个人全部财产，继续追缴违法所得。宣判后，该犯不服，提出上诉。福建省高级人民法院于2017年5月25日作出（2016）闽刑终427号刑事裁定，驳回上诉，维持原判，本裁定为终审裁定，本裁定即为核准以贩卖、运输毒品罪，判处被告人吴建保死刑，缓期二年执行，剥夺政治权利终身，并处没收个人全部财产的刑事裁定。死刑缓期执行期自2017年7月5日起至2019年7月4日止。2017年7月10日交付福建省漳州监狱执行刑罚。2019年12月6日，福建省高级人民法院以（2019）闽刑更452刑事裁定书，对其减为无期徒刑，剥夺政治权利终身不变，2019年12月25日送达。属普管级罪犯。</w:t>
      </w:r>
    </w:p>
    <w:p>
      <w:pPr>
        <w:keepNext w:val="0"/>
        <w:keepLines w:val="0"/>
        <w:pageBreakBefore w:val="0"/>
        <w:widowControl w:val="0"/>
        <w:kinsoku/>
        <w:wordWrap/>
        <w:overflowPunct/>
        <w:topLinePunct w:val="0"/>
        <w:bidi w:val="0"/>
        <w:snapToGrid/>
        <w:spacing w:line="480" w:lineRule="exact"/>
        <w:ind w:firstLine="640" w:firstLineChars="200"/>
        <w:textAlignment w:val="auto"/>
        <w:outlineLvl w:val="9"/>
        <w:rPr>
          <w:rFonts w:ascii="Times New Roman" w:hAnsi="Times New Roman" w:cs="仿宋_GB2312"/>
          <w:sz w:val="32"/>
          <w:szCs w:val="32"/>
        </w:rPr>
      </w:pPr>
      <w:r>
        <w:rPr>
          <w:rFonts w:hint="eastAsia" w:ascii="Times New Roman" w:hAnsi="Times New Roman"/>
          <w:iCs/>
          <w:kern w:val="0"/>
          <w:sz w:val="32"/>
          <w:szCs w:val="32"/>
          <w:lang w:val="zh-CN"/>
        </w:rPr>
        <w:t>该犯自</w:t>
      </w:r>
      <w:r>
        <w:rPr>
          <w:rFonts w:hint="eastAsia" w:ascii="Times New Roman" w:hAnsi="Times New Roman"/>
          <w:iCs/>
          <w:kern w:val="0"/>
          <w:sz w:val="32"/>
          <w:szCs w:val="32"/>
        </w:rPr>
        <w:t>上次</w:t>
      </w:r>
      <w:r>
        <w:rPr>
          <w:rFonts w:hint="eastAsia" w:ascii="Times New Roman" w:hAnsi="Times New Roman"/>
          <w:iCs/>
          <w:kern w:val="0"/>
          <w:sz w:val="32"/>
          <w:szCs w:val="32"/>
          <w:lang w:val="zh-CN"/>
        </w:rPr>
        <w:t>减刑以来</w:t>
      </w:r>
      <w:r>
        <w:rPr>
          <w:rFonts w:hint="eastAsia" w:ascii="Times New Roman" w:hAnsi="Times New Roman" w:cs="仿宋_GB2312"/>
          <w:sz w:val="32"/>
          <w:szCs w:val="32"/>
        </w:rPr>
        <w:t>确有悔改表现，具体事实如下：</w:t>
      </w:r>
    </w:p>
    <w:p>
      <w:pPr>
        <w:pStyle w:val="7"/>
        <w:keepNext w:val="0"/>
        <w:keepLines w:val="0"/>
        <w:pageBreakBefore w:val="0"/>
        <w:widowControl w:val="0"/>
        <w:kinsoku/>
        <w:wordWrap/>
        <w:overflowPunct/>
        <w:topLinePunct w:val="0"/>
        <w:autoSpaceDE w:val="0"/>
        <w:autoSpaceDN w:val="0"/>
        <w:bidi w:val="0"/>
        <w:adjustRightInd w:val="0"/>
        <w:snapToGrid/>
        <w:spacing w:line="480" w:lineRule="exact"/>
        <w:ind w:firstLine="640"/>
        <w:textAlignment w:val="auto"/>
        <w:outlineLvl w:val="9"/>
        <w:rPr>
          <w:rFonts w:hint="eastAsia" w:ascii="Times New Roman" w:hAnsi="Times New Roman" w:eastAsia="仿宋_GB2312"/>
          <w:iCs/>
          <w:kern w:val="2"/>
          <w:sz w:val="32"/>
          <w:szCs w:val="32"/>
          <w:lang w:eastAsia="zh-CN"/>
        </w:rPr>
      </w:pPr>
      <w:r>
        <w:rPr>
          <w:rFonts w:hint="eastAsia" w:ascii="Times New Roman" w:hAnsi="Times New Roman"/>
          <w:iCs/>
          <w:kern w:val="2"/>
          <w:sz w:val="32"/>
          <w:szCs w:val="32"/>
        </w:rPr>
        <w:t>认罪悔罪：能服从法院判决，自书认罪悔罪书</w:t>
      </w:r>
      <w:r>
        <w:rPr>
          <w:rFonts w:hint="eastAsia" w:ascii="Times New Roman" w:hAnsi="Times New Roman"/>
          <w:iCs/>
          <w:kern w:val="2"/>
          <w:sz w:val="32"/>
          <w:szCs w:val="32"/>
          <w:lang w:eastAsia="zh-CN"/>
        </w:rPr>
        <w:t>。</w:t>
      </w:r>
    </w:p>
    <w:p>
      <w:pPr>
        <w:pStyle w:val="7"/>
        <w:keepNext w:val="0"/>
        <w:keepLines w:val="0"/>
        <w:pageBreakBefore w:val="0"/>
        <w:widowControl w:val="0"/>
        <w:kinsoku/>
        <w:wordWrap/>
        <w:overflowPunct/>
        <w:topLinePunct w:val="0"/>
        <w:autoSpaceDE w:val="0"/>
        <w:autoSpaceDN w:val="0"/>
        <w:bidi w:val="0"/>
        <w:adjustRightInd w:val="0"/>
        <w:snapToGrid/>
        <w:spacing w:line="480" w:lineRule="exact"/>
        <w:ind w:firstLine="640"/>
        <w:textAlignment w:val="auto"/>
        <w:outlineLvl w:val="9"/>
        <w:rPr>
          <w:rFonts w:ascii="Times New Roman" w:hAnsi="Times New Roman" w:cs="宋体"/>
          <w:color w:val="auto"/>
          <w:sz w:val="32"/>
          <w:szCs w:val="32"/>
          <w:lang w:val="zh-CN"/>
        </w:rPr>
      </w:pPr>
      <w:r>
        <w:rPr>
          <w:rFonts w:hint="eastAsia" w:ascii="Times New Roman" w:hAnsi="Times New Roman"/>
          <w:sz w:val="32"/>
          <w:szCs w:val="32"/>
        </w:rPr>
        <w:t>遵守监规</w:t>
      </w:r>
      <w:r>
        <w:rPr>
          <w:rFonts w:hint="eastAsia" w:ascii="Times New Roman" w:hAnsi="Times New Roman" w:cs="宋体"/>
          <w:sz w:val="32"/>
          <w:szCs w:val="32"/>
          <w:lang w:val="zh-CN"/>
        </w:rPr>
        <w:t>：</w:t>
      </w:r>
      <w:r>
        <w:rPr>
          <w:rFonts w:hint="eastAsia" w:ascii="Times New Roman" w:hAnsi="Times New Roman"/>
          <w:color w:val="auto"/>
          <w:sz w:val="32"/>
          <w:szCs w:val="32"/>
        </w:rPr>
        <w:t>该犯考核期内虽有违规，但经民警教育后，能认识到错误，有悔改表现，本次提请前能遵守法律法规及监规纪律，接受教育改造。</w:t>
      </w:r>
    </w:p>
    <w:p>
      <w:pPr>
        <w:pStyle w:val="7"/>
        <w:keepNext w:val="0"/>
        <w:keepLines w:val="0"/>
        <w:pageBreakBefore w:val="0"/>
        <w:widowControl w:val="0"/>
        <w:kinsoku/>
        <w:wordWrap/>
        <w:overflowPunct/>
        <w:topLinePunct w:val="0"/>
        <w:autoSpaceDE w:val="0"/>
        <w:autoSpaceDN w:val="0"/>
        <w:bidi w:val="0"/>
        <w:adjustRightInd w:val="0"/>
        <w:snapToGrid/>
        <w:spacing w:line="480" w:lineRule="exact"/>
        <w:ind w:left="640" w:firstLine="0" w:firstLineChars="0"/>
        <w:textAlignment w:val="auto"/>
        <w:outlineLvl w:val="9"/>
        <w:rPr>
          <w:rFonts w:ascii="Times New Roman" w:hAnsi="Times New Roman" w:cs="宋体"/>
          <w:sz w:val="32"/>
          <w:szCs w:val="32"/>
          <w:lang w:val="zh-CN"/>
        </w:rPr>
      </w:pPr>
      <w:r>
        <w:rPr>
          <w:rFonts w:hint="eastAsia" w:ascii="Times New Roman" w:hAnsi="Times New Roman" w:cs="宋体"/>
          <w:sz w:val="32"/>
          <w:szCs w:val="32"/>
          <w:lang w:val="zh-CN"/>
        </w:rPr>
        <w:t>学习情况：能参加</w:t>
      </w:r>
      <w:r>
        <w:rPr>
          <w:rFonts w:hint="eastAsia" w:ascii="Times New Roman" w:hAnsi="Times New Roman" w:cs="宋体"/>
          <w:sz w:val="32"/>
          <w:szCs w:val="32"/>
        </w:rPr>
        <w:t>思想、文化、职业技术教育</w:t>
      </w:r>
      <w:r>
        <w:rPr>
          <w:rFonts w:hint="eastAsia" w:ascii="Times New Roman" w:hAnsi="Times New Roman" w:cs="宋体"/>
          <w:sz w:val="32"/>
          <w:szCs w:val="32"/>
          <w:lang w:val="zh-CN"/>
        </w:rPr>
        <w:t>。</w:t>
      </w:r>
    </w:p>
    <w:p>
      <w:pPr>
        <w:pStyle w:val="7"/>
        <w:keepNext w:val="0"/>
        <w:keepLines w:val="0"/>
        <w:pageBreakBefore w:val="0"/>
        <w:widowControl w:val="0"/>
        <w:kinsoku/>
        <w:wordWrap/>
        <w:overflowPunct/>
        <w:topLinePunct w:val="0"/>
        <w:autoSpaceDE w:val="0"/>
        <w:autoSpaceDN w:val="0"/>
        <w:bidi w:val="0"/>
        <w:adjustRightInd w:val="0"/>
        <w:snapToGrid/>
        <w:spacing w:line="480" w:lineRule="exact"/>
        <w:ind w:firstLine="640"/>
        <w:textAlignment w:val="auto"/>
        <w:outlineLvl w:val="9"/>
        <w:rPr>
          <w:rFonts w:ascii="Times New Roman" w:hAnsi="Times New Roman" w:cs="宋体"/>
          <w:sz w:val="32"/>
          <w:szCs w:val="32"/>
          <w:lang w:val="zh-CN"/>
        </w:rPr>
      </w:pPr>
      <w:r>
        <w:rPr>
          <w:rFonts w:hint="eastAsia" w:ascii="Times New Roman" w:hAnsi="Times New Roman" w:cs="宋体"/>
          <w:sz w:val="32"/>
          <w:szCs w:val="32"/>
          <w:lang w:val="zh-CN"/>
        </w:rPr>
        <w:t>劳动改造：能参加劳动，努力完成</w:t>
      </w:r>
      <w:r>
        <w:rPr>
          <w:rFonts w:hint="eastAsia" w:ascii="Times New Roman" w:hAnsi="Times New Roman" w:cs="宋体"/>
          <w:sz w:val="32"/>
          <w:szCs w:val="32"/>
        </w:rPr>
        <w:t>劳动</w:t>
      </w:r>
      <w:r>
        <w:rPr>
          <w:rFonts w:hint="eastAsia" w:ascii="Times New Roman" w:hAnsi="Times New Roman" w:cs="宋体"/>
          <w:sz w:val="32"/>
          <w:szCs w:val="32"/>
          <w:lang w:val="zh-CN"/>
        </w:rPr>
        <w:t>任务。</w:t>
      </w:r>
    </w:p>
    <w:p>
      <w:pPr>
        <w:keepNext w:val="0"/>
        <w:keepLines w:val="0"/>
        <w:pageBreakBefore w:val="0"/>
        <w:widowControl w:val="0"/>
        <w:kinsoku/>
        <w:wordWrap/>
        <w:overflowPunct/>
        <w:topLinePunct w:val="0"/>
        <w:bidi w:val="0"/>
        <w:snapToGrid/>
        <w:spacing w:line="480" w:lineRule="exact"/>
        <w:ind w:firstLine="640" w:firstLineChars="200"/>
        <w:textAlignment w:val="auto"/>
        <w:outlineLvl w:val="9"/>
        <w:rPr>
          <w:rFonts w:hint="eastAsia" w:ascii="Times New Roman" w:hAnsi="Times New Roman"/>
          <w:sz w:val="32"/>
          <w:szCs w:val="32"/>
        </w:rPr>
      </w:pPr>
      <w:r>
        <w:rPr>
          <w:rFonts w:hint="eastAsia" w:ascii="Times New Roman" w:hAnsi="Times New Roman" w:cs="宋体"/>
          <w:sz w:val="32"/>
          <w:szCs w:val="32"/>
          <w:lang w:val="zh-CN"/>
        </w:rPr>
        <w:t>奖惩情况：</w:t>
      </w:r>
      <w:r>
        <w:rPr>
          <w:rFonts w:hint="eastAsia" w:ascii="Times New Roman" w:hAnsi="Times New Roman"/>
          <w:sz w:val="32"/>
          <w:szCs w:val="32"/>
        </w:rPr>
        <w:t>该犯2017年7月</w:t>
      </w:r>
      <w:r>
        <w:rPr>
          <w:rFonts w:hint="eastAsia" w:ascii="Times New Roman" w:hAnsi="Times New Roman"/>
          <w:sz w:val="32"/>
          <w:szCs w:val="32"/>
          <w:lang w:val="en-US" w:eastAsia="zh-CN"/>
        </w:rPr>
        <w:t>10</w:t>
      </w:r>
      <w:r>
        <w:rPr>
          <w:rFonts w:hint="eastAsia" w:ascii="Times New Roman" w:hAnsi="Times New Roman"/>
          <w:sz w:val="32"/>
          <w:szCs w:val="32"/>
        </w:rPr>
        <w:t>日至2019年</w:t>
      </w:r>
      <w:r>
        <w:rPr>
          <w:rFonts w:hint="eastAsia" w:ascii="Times New Roman" w:hAnsi="Times New Roman"/>
          <w:sz w:val="32"/>
          <w:szCs w:val="32"/>
          <w:lang w:val="en-US" w:eastAsia="zh-CN"/>
        </w:rPr>
        <w:t>7</w:t>
      </w:r>
      <w:r>
        <w:rPr>
          <w:rFonts w:hint="eastAsia" w:ascii="Times New Roman" w:hAnsi="Times New Roman"/>
          <w:sz w:val="32"/>
          <w:szCs w:val="32"/>
        </w:rPr>
        <w:t>月累计获考核分</w:t>
      </w:r>
      <w:r>
        <w:rPr>
          <w:rFonts w:hint="eastAsia" w:ascii="Times New Roman" w:hAnsi="Times New Roman"/>
          <w:sz w:val="32"/>
          <w:szCs w:val="32"/>
          <w:lang w:val="en-US" w:eastAsia="zh-CN"/>
        </w:rPr>
        <w:t>1913.5</w:t>
      </w:r>
      <w:r>
        <w:rPr>
          <w:rFonts w:hint="eastAsia" w:ascii="Times New Roman" w:hAnsi="Times New Roman"/>
          <w:sz w:val="32"/>
          <w:szCs w:val="32"/>
        </w:rPr>
        <w:t>分, 2019年</w:t>
      </w:r>
      <w:r>
        <w:rPr>
          <w:rFonts w:hint="eastAsia" w:ascii="Times New Roman" w:hAnsi="Times New Roman"/>
          <w:sz w:val="32"/>
          <w:szCs w:val="32"/>
          <w:lang w:val="en-US" w:eastAsia="zh-CN"/>
        </w:rPr>
        <w:t>8</w:t>
      </w:r>
      <w:r>
        <w:rPr>
          <w:rFonts w:hint="eastAsia" w:ascii="Times New Roman" w:hAnsi="Times New Roman"/>
          <w:sz w:val="32"/>
          <w:szCs w:val="32"/>
        </w:rPr>
        <w:t>月至2024年5月累计获考核分</w:t>
      </w:r>
      <w:r>
        <w:rPr>
          <w:rFonts w:hint="eastAsia" w:ascii="Times New Roman" w:hAnsi="Times New Roman"/>
          <w:sz w:val="32"/>
          <w:szCs w:val="32"/>
          <w:lang w:val="en-US" w:eastAsia="zh-CN"/>
        </w:rPr>
        <w:t>6877</w:t>
      </w:r>
      <w:r>
        <w:rPr>
          <w:rFonts w:hint="eastAsia" w:ascii="Times New Roman" w:hAnsi="Times New Roman"/>
          <w:sz w:val="32"/>
          <w:szCs w:val="32"/>
        </w:rPr>
        <w:t>分，合计获得考核分8790.5分，表扬13次，物质奖励1次。</w:t>
      </w:r>
      <w:r>
        <w:rPr>
          <w:rFonts w:hint="eastAsia" w:ascii="Times New Roman" w:hAnsi="Times New Roman"/>
          <w:sz w:val="32"/>
          <w:szCs w:val="32"/>
          <w:lang w:val="en-US" w:eastAsia="zh-CN"/>
        </w:rPr>
        <w:t>2017年7月10日至2019年7月违规1次，累计扣考核分5分，无重大违规。</w:t>
      </w:r>
      <w:r>
        <w:rPr>
          <w:rFonts w:hint="eastAsia" w:ascii="Times New Roman" w:hAnsi="Times New Roman"/>
          <w:sz w:val="32"/>
          <w:szCs w:val="32"/>
        </w:rPr>
        <w:t>2019</w:t>
      </w:r>
      <w:r>
        <w:rPr>
          <w:rFonts w:hint="eastAsia" w:ascii="Times New Roman" w:hAnsi="Times New Roman"/>
          <w:sz w:val="32"/>
          <w:szCs w:val="32"/>
          <w:lang w:val="en-US" w:eastAsia="zh-CN"/>
        </w:rPr>
        <w:t>年8月</w:t>
      </w:r>
      <w:bookmarkStart w:id="0" w:name="_GoBack"/>
      <w:bookmarkEnd w:id="0"/>
      <w:r>
        <w:rPr>
          <w:rFonts w:hint="eastAsia" w:ascii="Times New Roman" w:hAnsi="Times New Roman"/>
          <w:sz w:val="32"/>
          <w:szCs w:val="32"/>
        </w:rPr>
        <w:t>至2024年5月违规2次，累计扣12分，无重大违规。</w:t>
      </w:r>
    </w:p>
    <w:p>
      <w:pPr>
        <w:keepNext w:val="0"/>
        <w:keepLines w:val="0"/>
        <w:pageBreakBefore w:val="0"/>
        <w:widowControl w:val="0"/>
        <w:kinsoku/>
        <w:wordWrap/>
        <w:overflowPunct/>
        <w:topLinePunct w:val="0"/>
        <w:bidi w:val="0"/>
        <w:snapToGrid/>
        <w:spacing w:line="480" w:lineRule="exact"/>
        <w:ind w:firstLine="640" w:firstLineChars="200"/>
        <w:textAlignment w:val="auto"/>
        <w:outlineLvl w:val="9"/>
        <w:rPr>
          <w:rFonts w:ascii="Times New Roman" w:hAnsi="Times New Roman"/>
          <w:sz w:val="32"/>
          <w:szCs w:val="32"/>
        </w:rPr>
      </w:pPr>
      <w:r>
        <w:rPr>
          <w:rFonts w:hint="eastAsia" w:ascii="Times New Roman" w:hAnsi="Times New Roman"/>
          <w:sz w:val="32"/>
          <w:szCs w:val="32"/>
        </w:rPr>
        <w:t>原判财产性判项没收个人全部财产，继续追缴违法所得，已履行人民币600元；其中本次提请向福建省泉州市中级人民法院缴纳没收个人财产人民币300元，追缴违法所得人民币300元。该犯考核期月均消费人民币289.2元（注：不包括购买药品、报刊书籍等费用），账户可用余额人民币738.51元。2024年6月4日福建省泉州市中级人民法院</w:t>
      </w:r>
      <w:r>
        <w:rPr>
          <w:rFonts w:hint="eastAsia" w:ascii="Times New Roman" w:hAnsi="Times New Roman"/>
          <w:sz w:val="32"/>
          <w:szCs w:val="32"/>
          <w:lang w:eastAsia="zh-CN"/>
        </w:rPr>
        <w:t>财产性判项复</w:t>
      </w:r>
      <w:r>
        <w:rPr>
          <w:rFonts w:hint="eastAsia" w:ascii="Times New Roman" w:hAnsi="Times New Roman"/>
          <w:sz w:val="32"/>
          <w:szCs w:val="32"/>
        </w:rPr>
        <w:t>函载明：未发现该犯有可供执行的财产。</w:t>
      </w:r>
    </w:p>
    <w:p>
      <w:pPr>
        <w:keepNext w:val="0"/>
        <w:keepLines w:val="0"/>
        <w:pageBreakBefore w:val="0"/>
        <w:widowControl w:val="0"/>
        <w:kinsoku/>
        <w:wordWrap/>
        <w:overflowPunct/>
        <w:topLinePunct w:val="0"/>
        <w:bidi w:val="0"/>
        <w:snapToGrid/>
        <w:spacing w:line="480" w:lineRule="exact"/>
        <w:ind w:firstLine="640" w:firstLineChars="200"/>
        <w:textAlignment w:val="auto"/>
        <w:outlineLvl w:val="9"/>
        <w:rPr>
          <w:rFonts w:ascii="Times New Roman" w:hAnsi="Times New Roman"/>
          <w:sz w:val="32"/>
          <w:szCs w:val="32"/>
        </w:rPr>
      </w:pPr>
      <w:r>
        <w:rPr>
          <w:rFonts w:hint="eastAsia" w:ascii="Times New Roman" w:hAnsi="Times New Roman"/>
          <w:sz w:val="32"/>
          <w:szCs w:val="32"/>
        </w:rPr>
        <w:t>本案于</w:t>
      </w:r>
      <w:r>
        <w:rPr>
          <w:rFonts w:hint="eastAsia" w:ascii="Times New Roman" w:hAnsi="Times New Roman"/>
          <w:sz w:val="32"/>
          <w:szCs w:val="32"/>
          <w:lang w:val="en-US" w:eastAsia="zh-CN"/>
        </w:rPr>
        <w:t>2024</w:t>
      </w:r>
      <w:r>
        <w:rPr>
          <w:rFonts w:hint="eastAsia" w:ascii="Times New Roman" w:hAnsi="Times New Roman"/>
          <w:sz w:val="32"/>
          <w:szCs w:val="32"/>
        </w:rPr>
        <w:t>年</w:t>
      </w:r>
      <w:r>
        <w:rPr>
          <w:rFonts w:hint="eastAsia" w:ascii="Times New Roman" w:hAnsi="Times New Roman"/>
          <w:sz w:val="32"/>
          <w:szCs w:val="32"/>
          <w:lang w:val="en-US" w:eastAsia="zh-CN"/>
        </w:rPr>
        <w:t>8</w:t>
      </w:r>
      <w:r>
        <w:rPr>
          <w:rFonts w:hint="eastAsia" w:ascii="Times New Roman" w:hAnsi="Times New Roman"/>
          <w:sz w:val="32"/>
          <w:szCs w:val="32"/>
        </w:rPr>
        <w:t>月</w:t>
      </w:r>
      <w:r>
        <w:rPr>
          <w:rFonts w:hint="eastAsia" w:ascii="Times New Roman" w:hAnsi="Times New Roman"/>
          <w:sz w:val="32"/>
          <w:szCs w:val="32"/>
          <w:lang w:val="en-US" w:eastAsia="zh-CN"/>
        </w:rPr>
        <w:t>16</w:t>
      </w:r>
      <w:r>
        <w:rPr>
          <w:rFonts w:hint="eastAsia" w:ascii="Times New Roman" w:hAnsi="Times New Roman"/>
          <w:sz w:val="32"/>
          <w:szCs w:val="32"/>
        </w:rPr>
        <w:t>日至</w:t>
      </w:r>
      <w:r>
        <w:rPr>
          <w:rFonts w:hint="eastAsia" w:ascii="Times New Roman" w:hAnsi="Times New Roman"/>
          <w:sz w:val="32"/>
          <w:szCs w:val="32"/>
          <w:lang w:val="en-US" w:eastAsia="zh-CN"/>
        </w:rPr>
        <w:t>2024</w:t>
      </w:r>
      <w:r>
        <w:rPr>
          <w:rFonts w:hint="eastAsia" w:ascii="Times New Roman" w:hAnsi="Times New Roman"/>
          <w:sz w:val="32"/>
          <w:szCs w:val="32"/>
        </w:rPr>
        <w:t>年</w:t>
      </w:r>
      <w:r>
        <w:rPr>
          <w:rFonts w:hint="eastAsia" w:ascii="Times New Roman" w:hAnsi="Times New Roman"/>
          <w:sz w:val="32"/>
          <w:szCs w:val="32"/>
          <w:lang w:val="en-US" w:eastAsia="zh-CN"/>
        </w:rPr>
        <w:t>8</w:t>
      </w:r>
      <w:r>
        <w:rPr>
          <w:rFonts w:hint="eastAsia" w:ascii="Times New Roman" w:hAnsi="Times New Roman"/>
          <w:sz w:val="32"/>
          <w:szCs w:val="32"/>
        </w:rPr>
        <w:t>月</w:t>
      </w:r>
      <w:r>
        <w:rPr>
          <w:rFonts w:hint="eastAsia" w:ascii="Times New Roman" w:hAnsi="Times New Roman"/>
          <w:sz w:val="32"/>
          <w:szCs w:val="32"/>
          <w:lang w:val="en-US" w:eastAsia="zh-CN"/>
        </w:rPr>
        <w:t>22</w:t>
      </w:r>
      <w:r>
        <w:rPr>
          <w:rFonts w:hint="eastAsia" w:ascii="Times New Roman" w:hAnsi="Times New Roman"/>
          <w:sz w:val="32"/>
          <w:szCs w:val="32"/>
        </w:rPr>
        <w:t>日在狱内公示未收到不同意见。</w:t>
      </w:r>
    </w:p>
    <w:p>
      <w:pPr>
        <w:keepNext w:val="0"/>
        <w:keepLines w:val="0"/>
        <w:pageBreakBefore w:val="0"/>
        <w:widowControl w:val="0"/>
        <w:kinsoku/>
        <w:wordWrap/>
        <w:overflowPunct/>
        <w:topLinePunct w:val="0"/>
        <w:bidi w:val="0"/>
        <w:snapToGrid/>
        <w:spacing w:line="480" w:lineRule="exact"/>
        <w:ind w:firstLine="640" w:firstLineChars="200"/>
        <w:textAlignment w:val="auto"/>
        <w:outlineLvl w:val="9"/>
        <w:rPr>
          <w:rFonts w:ascii="Times New Roman" w:hAnsi="Times New Roman" w:cs="仿宋_GB2312"/>
          <w:sz w:val="32"/>
          <w:szCs w:val="32"/>
        </w:rPr>
      </w:pPr>
      <w:r>
        <w:rPr>
          <w:rFonts w:hint="eastAsia" w:ascii="Times New Roman" w:hAnsi="Times New Roman"/>
          <w:sz w:val="32"/>
          <w:szCs w:val="32"/>
        </w:rPr>
        <w:t>因此，依照</w:t>
      </w:r>
      <w:r>
        <w:rPr>
          <w:rFonts w:hint="eastAsia" w:ascii="Times New Roman" w:hAnsi="Times New Roman" w:cs="仿宋_GB2312"/>
          <w:sz w:val="32"/>
          <w:szCs w:val="32"/>
        </w:rPr>
        <w:t>《中华人民共和国刑法》第五十七条、第七十八条</w:t>
      </w:r>
      <w:r>
        <w:rPr>
          <w:rFonts w:hint="eastAsia" w:ascii="Times New Roman" w:hAnsi="Times New Roman" w:cs="仿宋_GB2312"/>
          <w:sz w:val="32"/>
          <w:szCs w:val="32"/>
          <w:lang w:eastAsia="zh-CN"/>
        </w:rPr>
        <w:t>，</w:t>
      </w:r>
      <w:r>
        <w:rPr>
          <w:rFonts w:hint="eastAsia" w:ascii="Times New Roman" w:hAnsi="Times New Roman" w:cs="仿宋_GB2312"/>
          <w:sz w:val="32"/>
          <w:szCs w:val="32"/>
        </w:rPr>
        <w:t>《中华人民共和国刑事诉讼法》第二百七十三条第二款和《中华人民共和国监狱法》第二十九条规定，建议对罪犯</w:t>
      </w:r>
      <w:r>
        <w:rPr>
          <w:rFonts w:hint="eastAsia" w:ascii="Times New Roman" w:hAnsi="Times New Roman" w:cs="仿宋_GB2312"/>
          <w:sz w:val="32"/>
          <w:szCs w:val="32"/>
          <w:lang w:val="en-US" w:eastAsia="zh-CN"/>
        </w:rPr>
        <w:t>吴建保</w:t>
      </w:r>
      <w:r>
        <w:rPr>
          <w:rFonts w:hint="eastAsia" w:ascii="Times New Roman" w:hAnsi="Times New Roman" w:cs="仿宋_GB2312"/>
          <w:sz w:val="32"/>
          <w:szCs w:val="32"/>
        </w:rPr>
        <w:t>减为有期徒刑</w:t>
      </w:r>
      <w:r>
        <w:rPr>
          <w:rFonts w:hint="eastAsia" w:ascii="Times New Roman" w:hAnsi="Times New Roman" w:cs="仿宋_GB2312"/>
          <w:sz w:val="32"/>
          <w:szCs w:val="32"/>
          <w:lang w:val="en-US" w:eastAsia="zh-CN"/>
        </w:rPr>
        <w:t>二十五</w:t>
      </w:r>
      <w:r>
        <w:rPr>
          <w:rFonts w:hint="eastAsia" w:ascii="Times New Roman" w:hAnsi="Times New Roman" w:cs="仿宋_GB2312"/>
          <w:sz w:val="32"/>
          <w:szCs w:val="32"/>
        </w:rPr>
        <w:t>年，剥夺政治权利改为</w:t>
      </w:r>
      <w:r>
        <w:rPr>
          <w:rFonts w:hint="eastAsia" w:ascii="Times New Roman" w:hAnsi="Times New Roman" w:cs="仿宋_GB2312"/>
          <w:sz w:val="32"/>
          <w:szCs w:val="32"/>
          <w:lang w:val="en-US" w:eastAsia="zh-CN"/>
        </w:rPr>
        <w:t>十</w:t>
      </w:r>
      <w:r>
        <w:rPr>
          <w:rFonts w:hint="eastAsia" w:ascii="Times New Roman" w:hAnsi="Times New Roman" w:cs="仿宋_GB2312"/>
          <w:sz w:val="32"/>
          <w:szCs w:val="32"/>
        </w:rPr>
        <w:t>年。</w:t>
      </w:r>
      <w:r>
        <w:rPr>
          <w:rFonts w:hint="eastAsia" w:ascii="Times New Roman" w:hAnsi="Times New Roman"/>
          <w:sz w:val="32"/>
          <w:szCs w:val="32"/>
        </w:rPr>
        <w:t>特提请你院审理裁定。</w:t>
      </w:r>
    </w:p>
    <w:p>
      <w:pPr>
        <w:pStyle w:val="2"/>
        <w:keepNext w:val="0"/>
        <w:keepLines w:val="0"/>
        <w:pageBreakBefore w:val="0"/>
        <w:widowControl w:val="0"/>
        <w:kinsoku/>
        <w:wordWrap/>
        <w:overflowPunct/>
        <w:topLinePunct w:val="0"/>
        <w:bidi w:val="0"/>
        <w:snapToGrid/>
        <w:spacing w:line="480" w:lineRule="exact"/>
        <w:ind w:right="-48" w:rightChars="-15" w:firstLine="640" w:firstLineChars="200"/>
        <w:textAlignment w:val="auto"/>
        <w:outlineLvl w:val="9"/>
        <w:rPr>
          <w:rFonts w:ascii="Times New Roman" w:hAnsi="Times New Roman"/>
          <w:sz w:val="32"/>
          <w:szCs w:val="32"/>
        </w:rPr>
      </w:pPr>
      <w:r>
        <w:rPr>
          <w:rFonts w:hint="eastAsia" w:ascii="Times New Roman" w:hAnsi="Times New Roman"/>
          <w:sz w:val="32"/>
          <w:szCs w:val="32"/>
        </w:rPr>
        <w:t>此致</w:t>
      </w:r>
    </w:p>
    <w:p>
      <w:pPr>
        <w:pStyle w:val="7"/>
        <w:keepNext w:val="0"/>
        <w:keepLines w:val="0"/>
        <w:pageBreakBefore w:val="0"/>
        <w:widowControl w:val="0"/>
        <w:kinsoku/>
        <w:wordWrap/>
        <w:overflowPunct/>
        <w:topLinePunct w:val="0"/>
        <w:bidi w:val="0"/>
        <w:snapToGrid/>
        <w:spacing w:line="480" w:lineRule="exact"/>
        <w:ind w:right="-48" w:rightChars="-15" w:firstLine="0" w:firstLineChars="0"/>
        <w:textAlignment w:val="auto"/>
        <w:outlineLvl w:val="9"/>
        <w:rPr>
          <w:rFonts w:ascii="Times New Roman" w:hAnsi="Times New Roman"/>
          <w:sz w:val="32"/>
          <w:szCs w:val="32"/>
        </w:rPr>
      </w:pPr>
      <w:r>
        <w:rPr>
          <w:rFonts w:hint="eastAsia" w:ascii="Times New Roman" w:hAnsi="Times New Roman"/>
          <w:sz w:val="32"/>
          <w:szCs w:val="32"/>
        </w:rPr>
        <w:t>福建省高级人民法院</w:t>
      </w:r>
    </w:p>
    <w:p>
      <w:pPr>
        <w:pStyle w:val="7"/>
        <w:keepNext w:val="0"/>
        <w:keepLines w:val="0"/>
        <w:pageBreakBefore w:val="0"/>
        <w:widowControl w:val="0"/>
        <w:kinsoku/>
        <w:wordWrap/>
        <w:overflowPunct/>
        <w:topLinePunct w:val="0"/>
        <w:bidi w:val="0"/>
        <w:snapToGrid/>
        <w:spacing w:line="480" w:lineRule="exact"/>
        <w:ind w:left="640" w:firstLine="0" w:firstLineChars="0"/>
        <w:textAlignment w:val="auto"/>
        <w:outlineLvl w:val="9"/>
        <w:rPr>
          <w:rFonts w:ascii="Times New Roman" w:hAnsi="Times New Roman" w:cs="仿宋_GB2312"/>
          <w:sz w:val="32"/>
          <w:szCs w:val="32"/>
        </w:rPr>
      </w:pPr>
    </w:p>
    <w:p>
      <w:pPr>
        <w:pStyle w:val="7"/>
        <w:keepNext w:val="0"/>
        <w:keepLines w:val="0"/>
        <w:pageBreakBefore w:val="0"/>
        <w:widowControl w:val="0"/>
        <w:kinsoku/>
        <w:wordWrap/>
        <w:overflowPunct/>
        <w:topLinePunct w:val="0"/>
        <w:bidi w:val="0"/>
        <w:snapToGrid/>
        <w:spacing w:line="480" w:lineRule="exact"/>
        <w:ind w:left="640" w:firstLine="0" w:firstLineChars="0"/>
        <w:textAlignment w:val="auto"/>
        <w:outlineLvl w:val="9"/>
        <w:rPr>
          <w:rFonts w:ascii="Times New Roman" w:hAnsi="Times New Roman" w:cs="仿宋_GB2312"/>
          <w:sz w:val="32"/>
          <w:szCs w:val="32"/>
        </w:rPr>
      </w:pPr>
      <w:r>
        <w:rPr>
          <w:rFonts w:hint="eastAsia" w:ascii="Times New Roman" w:hAnsi="Times New Roman" w:cs="仿宋_GB2312"/>
          <w:sz w:val="32"/>
          <w:szCs w:val="32"/>
        </w:rPr>
        <w:t>附件：⒈罪犯</w:t>
      </w:r>
      <w:r>
        <w:rPr>
          <w:rFonts w:hint="eastAsia" w:ascii="Times New Roman" w:hAnsi="Times New Roman" w:cs="仿宋_GB2312"/>
          <w:sz w:val="32"/>
          <w:szCs w:val="32"/>
          <w:lang w:val="en-US" w:eastAsia="zh-CN"/>
        </w:rPr>
        <w:t>吴建保</w:t>
      </w:r>
      <w:r>
        <w:rPr>
          <w:rFonts w:hint="eastAsia" w:ascii="Times New Roman" w:hAnsi="Times New Roman" w:cs="仿宋_GB2312"/>
          <w:sz w:val="32"/>
          <w:szCs w:val="32"/>
        </w:rPr>
        <w:t>卷宗</w:t>
      </w:r>
      <w:r>
        <w:rPr>
          <w:rFonts w:hint="eastAsia" w:ascii="Times New Roman" w:hAnsi="Times New Roman" w:cs="仿宋_GB2312"/>
          <w:sz w:val="32"/>
          <w:szCs w:val="32"/>
          <w:lang w:eastAsia="zh-CN"/>
        </w:rPr>
        <w:t>二</w:t>
      </w:r>
      <w:r>
        <w:rPr>
          <w:rFonts w:hint="eastAsia" w:ascii="Times New Roman" w:hAnsi="Times New Roman" w:cs="仿宋_GB2312"/>
          <w:sz w:val="32"/>
          <w:szCs w:val="32"/>
        </w:rPr>
        <w:t>册</w:t>
      </w:r>
    </w:p>
    <w:p>
      <w:pPr>
        <w:pStyle w:val="7"/>
        <w:keepNext w:val="0"/>
        <w:keepLines w:val="0"/>
        <w:pageBreakBefore w:val="0"/>
        <w:widowControl w:val="0"/>
        <w:kinsoku/>
        <w:wordWrap/>
        <w:overflowPunct/>
        <w:topLinePunct w:val="0"/>
        <w:bidi w:val="0"/>
        <w:snapToGrid/>
        <w:spacing w:line="480" w:lineRule="exact"/>
        <w:ind w:left="640" w:right="-48" w:rightChars="-15" w:firstLine="960" w:firstLineChars="300"/>
        <w:textAlignment w:val="auto"/>
        <w:outlineLvl w:val="9"/>
        <w:rPr>
          <w:rFonts w:ascii="Times New Roman" w:hAnsi="Times New Roman" w:cs="仿宋_GB2312"/>
          <w:sz w:val="32"/>
          <w:szCs w:val="32"/>
        </w:rPr>
      </w:pPr>
      <w:r>
        <w:rPr>
          <w:rFonts w:hint="eastAsia" w:ascii="Times New Roman" w:hAnsi="Times New Roman" w:cs="仿宋_GB2312"/>
          <w:sz w:val="32"/>
          <w:szCs w:val="32"/>
        </w:rPr>
        <w:t>⒉减刑建议书</w:t>
      </w:r>
      <w:r>
        <w:rPr>
          <w:rFonts w:hint="eastAsia" w:ascii="Times New Roman" w:hAnsi="Times New Roman" w:cs="仿宋_GB2312"/>
          <w:sz w:val="32"/>
          <w:szCs w:val="32"/>
          <w:lang w:eastAsia="zh-CN"/>
        </w:rPr>
        <w:t>五</w:t>
      </w:r>
      <w:r>
        <w:rPr>
          <w:rFonts w:hint="eastAsia" w:ascii="Times New Roman" w:hAnsi="Times New Roman" w:cs="仿宋_GB2312"/>
          <w:sz w:val="32"/>
          <w:szCs w:val="32"/>
        </w:rPr>
        <w:t>份</w:t>
      </w:r>
    </w:p>
    <w:p>
      <w:pPr>
        <w:pStyle w:val="2"/>
        <w:keepNext w:val="0"/>
        <w:keepLines w:val="0"/>
        <w:pageBreakBefore w:val="0"/>
        <w:widowControl w:val="0"/>
        <w:kinsoku/>
        <w:wordWrap/>
        <w:overflowPunct/>
        <w:topLinePunct w:val="0"/>
        <w:bidi w:val="0"/>
        <w:snapToGrid/>
        <w:spacing w:line="480" w:lineRule="exact"/>
        <w:ind w:right="-48" w:rightChars="-15"/>
        <w:textAlignment w:val="auto"/>
        <w:outlineLvl w:val="9"/>
        <w:rPr>
          <w:rFonts w:ascii="Times New Roman" w:hAnsi="Times New Roman"/>
          <w:sz w:val="32"/>
          <w:szCs w:val="32"/>
        </w:rPr>
      </w:pPr>
    </w:p>
    <w:p>
      <w:pPr>
        <w:pStyle w:val="2"/>
        <w:keepNext w:val="0"/>
        <w:keepLines w:val="0"/>
        <w:pageBreakBefore w:val="0"/>
        <w:widowControl w:val="0"/>
        <w:kinsoku/>
        <w:wordWrap/>
        <w:overflowPunct/>
        <w:topLinePunct w:val="0"/>
        <w:bidi w:val="0"/>
        <w:snapToGrid/>
        <w:spacing w:line="480" w:lineRule="exact"/>
        <w:ind w:right="1280" w:rightChars="400"/>
        <w:jc w:val="right"/>
        <w:textAlignment w:val="auto"/>
        <w:outlineLvl w:val="9"/>
        <w:rPr>
          <w:rFonts w:ascii="Times New Roman" w:hAnsi="Times New Roman"/>
          <w:sz w:val="32"/>
          <w:szCs w:val="32"/>
        </w:rPr>
      </w:pPr>
      <w:r>
        <w:rPr>
          <w:rFonts w:hint="eastAsia" w:ascii="Times New Roman" w:hAnsi="Times New Roman"/>
          <w:sz w:val="32"/>
          <w:szCs w:val="32"/>
        </w:rPr>
        <w:t>福建省</w:t>
      </w:r>
      <w:r>
        <w:rPr>
          <w:rFonts w:hint="eastAsia" w:ascii="Times New Roman" w:hAnsi="Times New Roman"/>
          <w:sz w:val="32"/>
          <w:szCs w:val="32"/>
          <w:lang w:eastAsia="zh-CN"/>
        </w:rPr>
        <w:t>漳州</w:t>
      </w:r>
      <w:r>
        <w:rPr>
          <w:rFonts w:hint="eastAsia" w:ascii="Times New Roman" w:hAnsi="Times New Roman"/>
          <w:sz w:val="32"/>
          <w:szCs w:val="32"/>
        </w:rPr>
        <w:t>监狱</w:t>
      </w:r>
    </w:p>
    <w:p>
      <w:pPr>
        <w:pStyle w:val="2"/>
        <w:keepNext w:val="0"/>
        <w:keepLines w:val="0"/>
        <w:pageBreakBefore w:val="0"/>
        <w:widowControl w:val="0"/>
        <w:kinsoku/>
        <w:wordWrap/>
        <w:overflowPunct/>
        <w:topLinePunct w:val="0"/>
        <w:bidi w:val="0"/>
        <w:snapToGrid/>
        <w:spacing w:line="480" w:lineRule="exact"/>
        <w:ind w:right="1280" w:rightChars="400"/>
        <w:jc w:val="right"/>
        <w:textAlignment w:val="auto"/>
        <w:outlineLvl w:val="9"/>
      </w:pPr>
      <w:r>
        <w:rPr>
          <w:rFonts w:hint="eastAsia" w:ascii="Times New Roman" w:hAnsi="Times New Roman"/>
          <w:sz w:val="32"/>
          <w:szCs w:val="32"/>
          <w:lang w:val="en-US" w:eastAsia="zh-CN"/>
        </w:rPr>
        <w:t>2024</w:t>
      </w:r>
      <w:r>
        <w:rPr>
          <w:rFonts w:hint="eastAsia" w:ascii="Times New Roman" w:hAnsi="Times New Roman"/>
          <w:sz w:val="32"/>
          <w:szCs w:val="32"/>
        </w:rPr>
        <w:t>年</w:t>
      </w:r>
      <w:r>
        <w:rPr>
          <w:rFonts w:hint="eastAsia" w:ascii="Times New Roman" w:hAnsi="Times New Roman"/>
          <w:sz w:val="32"/>
          <w:szCs w:val="32"/>
          <w:lang w:val="en-US" w:eastAsia="zh-CN"/>
        </w:rPr>
        <w:t>8</w:t>
      </w:r>
      <w:r>
        <w:rPr>
          <w:rFonts w:hint="eastAsia" w:ascii="Times New Roman" w:hAnsi="Times New Roman"/>
          <w:sz w:val="32"/>
          <w:szCs w:val="32"/>
        </w:rPr>
        <w:t>月</w:t>
      </w:r>
      <w:r>
        <w:rPr>
          <w:rFonts w:hint="eastAsia" w:ascii="Times New Roman" w:hAnsi="Times New Roman"/>
          <w:sz w:val="32"/>
          <w:szCs w:val="32"/>
          <w:lang w:val="en-US" w:eastAsia="zh-CN"/>
        </w:rPr>
        <w:t>26</w:t>
      </w:r>
      <w:r>
        <w:rPr>
          <w:rFonts w:hint="eastAsia" w:ascii="Times New Roman" w:hAnsi="Times New Roman"/>
          <w:sz w:val="32"/>
          <w:szCs w:val="32"/>
        </w:rPr>
        <w:t>日</w:t>
      </w:r>
    </w:p>
    <w:sectPr>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00644"/>
    <w:rsid w:val="084B11D7"/>
    <w:rsid w:val="0A5E128B"/>
    <w:rsid w:val="0DD5769E"/>
    <w:rsid w:val="0F0E4DBD"/>
    <w:rsid w:val="0F15148F"/>
    <w:rsid w:val="0FC642B3"/>
    <w:rsid w:val="100B1472"/>
    <w:rsid w:val="10271E88"/>
    <w:rsid w:val="15DB4728"/>
    <w:rsid w:val="176D1884"/>
    <w:rsid w:val="181D3638"/>
    <w:rsid w:val="1B1578C9"/>
    <w:rsid w:val="20B7603E"/>
    <w:rsid w:val="220C61BC"/>
    <w:rsid w:val="27B91F01"/>
    <w:rsid w:val="2A6D4A7B"/>
    <w:rsid w:val="2FD22569"/>
    <w:rsid w:val="310C538B"/>
    <w:rsid w:val="34A335FB"/>
    <w:rsid w:val="386E24C8"/>
    <w:rsid w:val="3A90589E"/>
    <w:rsid w:val="3D574656"/>
    <w:rsid w:val="40E74E23"/>
    <w:rsid w:val="41366F77"/>
    <w:rsid w:val="416304A6"/>
    <w:rsid w:val="42976218"/>
    <w:rsid w:val="4470774D"/>
    <w:rsid w:val="48782775"/>
    <w:rsid w:val="49A23F67"/>
    <w:rsid w:val="4A2F0992"/>
    <w:rsid w:val="54C936BC"/>
    <w:rsid w:val="57041173"/>
    <w:rsid w:val="59D67CA5"/>
    <w:rsid w:val="5F687F19"/>
    <w:rsid w:val="6642648F"/>
    <w:rsid w:val="6C8F754F"/>
    <w:rsid w:val="6F3E6AF7"/>
    <w:rsid w:val="760F7E23"/>
    <w:rsid w:val="7D4C46FB"/>
    <w:rsid w:val="7FB63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customStyle="1" w:styleId="7">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1020</Words>
  <Characters>1142</Characters>
  <Lines>0</Lines>
  <Paragraphs>0</Paragraphs>
  <TotalTime>34</TotalTime>
  <ScaleCrop>false</ScaleCrop>
  <LinksUpToDate>false</LinksUpToDate>
  <CharactersWithSpaces>1143</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2025-02-28T09:48:57Z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E018689B368A41038B9058EDAEE57B41</vt:lpwstr>
  </property>
</Properties>
</file>