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罪犯张志忠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，男，1991年5月3日出生，汉族，初中文化，住福建省厦门市集美区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2021年9月29日作出（2020）闽0524刑初776号刑事判决，以被告人张志忠犯诈骗罪，判处有期徒刑十三年六个月，并处罚金人民币1000000元；追缴违法所得人民币14275080元。宣判后，该犯不服，提出上诉。福建省泉州市中级人民法院于2021年12月18日作出（2021）闽05刑终1492号刑事裁定，驳回上诉，维持原判。刑期自2020年4月20日起至2033年10月19日止。2022年1月20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奖惩情况：该犯考核期2022年1月20日至2024年5月累计获考核分2776分，表扬4次；考核期内无违规扣分。</w:t>
      </w:r>
    </w:p>
    <w:p>
      <w:pPr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原判财产性判项</w:t>
      </w:r>
      <w:r>
        <w:rPr>
          <w:rFonts w:ascii="仿宋_GB2312" w:hAnsi="仿宋_GB2312" w:cs="仿宋_GB2312"/>
          <w:iCs/>
          <w:szCs w:val="32"/>
        </w:rPr>
        <w:t>罚金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1000000元，已履行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1000000元；追缴违法所得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14275080元，已履行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6687562.5元；其中本次提请向福建省安溪县人民法院缴纳罚金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1000000元</w:t>
      </w:r>
      <w:r>
        <w:rPr>
          <w:rFonts w:hint="eastAsia" w:ascii="仿宋_GB2312" w:hAnsi="仿宋_GB2312" w:cs="仿宋_GB2312"/>
          <w:iCs/>
          <w:szCs w:val="32"/>
        </w:rPr>
        <w:t>，追缴</w:t>
      </w:r>
      <w:r>
        <w:rPr>
          <w:rFonts w:ascii="仿宋_GB2312" w:hAnsi="仿宋_GB2312" w:cs="仿宋_GB2312"/>
          <w:iCs/>
          <w:szCs w:val="32"/>
        </w:rPr>
        <w:t>违法所得</w:t>
      </w:r>
      <w:r>
        <w:rPr>
          <w:rFonts w:hint="eastAsia" w:ascii="仿宋_GB2312" w:hAnsi="仿宋_GB2312" w:cs="仿宋_GB2312"/>
          <w:iCs/>
          <w:szCs w:val="32"/>
        </w:rPr>
        <w:t>人民币</w:t>
      </w:r>
      <w:r>
        <w:rPr>
          <w:rFonts w:ascii="仿宋_GB2312" w:hAnsi="仿宋_GB2312" w:cs="仿宋_GB2312"/>
          <w:iCs/>
          <w:szCs w:val="32"/>
        </w:rPr>
        <w:t>6687562.5元，服刑期间财产刑履行比例50.33%。</w:t>
      </w:r>
      <w:r>
        <w:rPr>
          <w:rFonts w:hint="eastAsia" w:ascii="仿宋_GB2312" w:hAnsi="仿宋_GB2312" w:cs="仿宋_GB2312"/>
          <w:bCs/>
          <w:iCs/>
          <w:szCs w:val="32"/>
        </w:rPr>
        <w:t>该犯考核期月均消费人民币270.88元</w:t>
      </w:r>
      <w:r>
        <w:rPr>
          <w:rFonts w:hint="eastAsia" w:ascii="仿宋_GB2312" w:hAnsi="仿宋_GB2312" w:cs="仿宋_GB2312"/>
          <w:bCs/>
          <w:szCs w:val="32"/>
        </w:rPr>
        <w:t>（</w:t>
      </w:r>
      <w:r>
        <w:rPr>
          <w:rFonts w:hint="eastAsia" w:ascii="仿宋_GB2312"/>
          <w:szCs w:val="32"/>
        </w:rPr>
        <w:t>注：不包括购买药品、报刊书籍等费用</w:t>
      </w:r>
      <w:r>
        <w:rPr>
          <w:rFonts w:hint="eastAsia" w:ascii="仿宋_GB2312" w:hAnsi="仿宋_GB2312" w:cs="仿宋_GB2312"/>
          <w:bCs/>
          <w:szCs w:val="32"/>
        </w:rPr>
        <w:t>）</w:t>
      </w:r>
      <w:r>
        <w:rPr>
          <w:rFonts w:hint="eastAsia" w:ascii="仿宋_GB2312" w:hAnsi="仿宋_GB2312" w:cs="仿宋_GB2312"/>
          <w:bCs/>
          <w:iCs/>
          <w:szCs w:val="32"/>
        </w:rPr>
        <w:t>，账户可用余额人民币558.45元。</w:t>
      </w:r>
      <w:r>
        <w:rPr>
          <w:rFonts w:hint="eastAsia" w:ascii="仿宋_GB2312" w:hAnsi="仿宋_GB2312" w:cs="仿宋_GB2312"/>
          <w:iCs/>
          <w:szCs w:val="32"/>
        </w:rPr>
        <w:t>2024年6月5日福建省安溪县人民法院财产性判项复函载明：被执行人张志忠名下暂无其他可供执行财产。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该犯财产性判项义务履行金额未达到其个人应履行总额70%，因此提请减刑幅度扣减一个月。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张志忠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附件：⒈罪犯张志忠卷宗二册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5892"/>
    <w:rsid w:val="00027DA1"/>
    <w:rsid w:val="00034A49"/>
    <w:rsid w:val="000358D9"/>
    <w:rsid w:val="00043D7A"/>
    <w:rsid w:val="000E7679"/>
    <w:rsid w:val="0010346E"/>
    <w:rsid w:val="00137428"/>
    <w:rsid w:val="0015760F"/>
    <w:rsid w:val="00176F5D"/>
    <w:rsid w:val="00180916"/>
    <w:rsid w:val="00192302"/>
    <w:rsid w:val="001E0B1A"/>
    <w:rsid w:val="001F37C4"/>
    <w:rsid w:val="00221D8E"/>
    <w:rsid w:val="00246619"/>
    <w:rsid w:val="002B7366"/>
    <w:rsid w:val="002D41C6"/>
    <w:rsid w:val="003135DF"/>
    <w:rsid w:val="00317D5C"/>
    <w:rsid w:val="00351D19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C087F"/>
    <w:rsid w:val="005226E5"/>
    <w:rsid w:val="005517F5"/>
    <w:rsid w:val="00557EE4"/>
    <w:rsid w:val="00573B61"/>
    <w:rsid w:val="00584522"/>
    <w:rsid w:val="005941B7"/>
    <w:rsid w:val="005D0056"/>
    <w:rsid w:val="005D5E06"/>
    <w:rsid w:val="0063631B"/>
    <w:rsid w:val="00640270"/>
    <w:rsid w:val="00661F71"/>
    <w:rsid w:val="00667582"/>
    <w:rsid w:val="006A2220"/>
    <w:rsid w:val="006B00D8"/>
    <w:rsid w:val="006B3488"/>
    <w:rsid w:val="006C5933"/>
    <w:rsid w:val="006F249F"/>
    <w:rsid w:val="006F2CB0"/>
    <w:rsid w:val="007308CE"/>
    <w:rsid w:val="00792963"/>
    <w:rsid w:val="007D4D6D"/>
    <w:rsid w:val="0084287F"/>
    <w:rsid w:val="00867AD5"/>
    <w:rsid w:val="008C01BF"/>
    <w:rsid w:val="008C48BD"/>
    <w:rsid w:val="008C5FA6"/>
    <w:rsid w:val="008D24AD"/>
    <w:rsid w:val="008E2F4D"/>
    <w:rsid w:val="008F17B1"/>
    <w:rsid w:val="00905858"/>
    <w:rsid w:val="00906AE0"/>
    <w:rsid w:val="00987D4C"/>
    <w:rsid w:val="009A0E81"/>
    <w:rsid w:val="009B3926"/>
    <w:rsid w:val="009F189C"/>
    <w:rsid w:val="00A40BAC"/>
    <w:rsid w:val="00A702EF"/>
    <w:rsid w:val="00A7249D"/>
    <w:rsid w:val="00A951EE"/>
    <w:rsid w:val="00AC1AC9"/>
    <w:rsid w:val="00AC40E3"/>
    <w:rsid w:val="00AD316C"/>
    <w:rsid w:val="00AD5211"/>
    <w:rsid w:val="00AF78BF"/>
    <w:rsid w:val="00B0186E"/>
    <w:rsid w:val="00B100B7"/>
    <w:rsid w:val="00BA6FC1"/>
    <w:rsid w:val="00BB65D2"/>
    <w:rsid w:val="00BC4912"/>
    <w:rsid w:val="00C01199"/>
    <w:rsid w:val="00C33F74"/>
    <w:rsid w:val="00C47F15"/>
    <w:rsid w:val="00C61196"/>
    <w:rsid w:val="00CD6E02"/>
    <w:rsid w:val="00D20A66"/>
    <w:rsid w:val="00D41D48"/>
    <w:rsid w:val="00D45126"/>
    <w:rsid w:val="00D46D8C"/>
    <w:rsid w:val="00D56F3C"/>
    <w:rsid w:val="00D70B72"/>
    <w:rsid w:val="00D95C8C"/>
    <w:rsid w:val="00DD263D"/>
    <w:rsid w:val="00DD3C63"/>
    <w:rsid w:val="00DE11E7"/>
    <w:rsid w:val="00E35EB2"/>
    <w:rsid w:val="00E65D6F"/>
    <w:rsid w:val="00EB6C51"/>
    <w:rsid w:val="00EE7A2B"/>
    <w:rsid w:val="00F727EE"/>
    <w:rsid w:val="00FA6C86"/>
    <w:rsid w:val="00FC463D"/>
    <w:rsid w:val="00FC5E76"/>
    <w:rsid w:val="00FE0126"/>
    <w:rsid w:val="00FF4B35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0457B04"/>
    <w:rsid w:val="32BB6DE3"/>
    <w:rsid w:val="34775217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156</Words>
  <Characters>890</Characters>
  <Lines>7</Lines>
  <Paragraphs>2</Paragraphs>
  <TotalTime>97</TotalTime>
  <ScaleCrop>false</ScaleCrop>
  <LinksUpToDate>false</LinksUpToDate>
  <CharactersWithSpaces>1044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2024-09-04T03:08:22Z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