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〔2024〕闽漳狱减字第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22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罪犯杜全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曾用名唐志强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，男，1966年3月29日出生，汉族，小学文化，户籍所在地福建省福清市，捕前系无固定职业。因赌博于2017年12月6日被福清市公安局罚款人民币500元</w:t>
      </w:r>
      <w:r>
        <w:rPr>
          <w:rFonts w:hint="eastAsia" w:ascii="仿宋_GB2312" w:hAnsi="Times New Roman"/>
          <w:szCs w:val="32"/>
          <w:lang w:eastAsia="zh-CN"/>
        </w:rPr>
        <w:t>（唐志强）</w:t>
      </w:r>
      <w:r>
        <w:rPr>
          <w:rFonts w:hint="eastAsia" w:ascii="仿宋_GB2312" w:hAnsi="Times New Roman"/>
          <w:szCs w:val="32"/>
        </w:rPr>
        <w:t>。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福州市中级人民法院于2020年12月22日作出（2020）闽01刑初63号刑事判决，以被告人杜全犯抢劫罪，判处死刑，剥夺政治权利终身，并处没收个人全部财产；犯强奸罪，判处无期徒刑，剥夺政治权利终身。数罪并罚，决定执行死刑，剥夺政治权利终身，并处没收个人全部财产。未退的赃款、赃物依法继续追缴，返回各被害人。宣判后，该犯不服，提出上诉，福建省高级人民法院于2022年5月23日作出(2021)闽刑终71号刑事判决，维持福建省福州市中级人民法院（2020）闽01刑初63号刑事判决</w:t>
      </w:r>
      <w:r>
        <w:rPr>
          <w:rFonts w:hint="eastAsia" w:ascii="仿宋_GB2312" w:hAnsi="Times New Roman"/>
          <w:szCs w:val="32"/>
          <w:lang w:eastAsia="zh-CN"/>
        </w:rPr>
        <w:t>中“未退的赃款、赃物依法继续追缴，返回各被害人”部分和</w:t>
      </w:r>
      <w:r>
        <w:rPr>
          <w:rFonts w:hint="eastAsia" w:ascii="仿宋_GB2312" w:hAnsi="Times New Roman"/>
          <w:szCs w:val="32"/>
        </w:rPr>
        <w:t>对被告人杜全犯强奸罪，判处无期徒刑，剥夺政治权利终身的定罪量刑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撤销福建省福州市中级人民法院（2020）闽01刑初63号刑事判决中对被告人杜全犯抢劫罪，判处死刑，剥夺政治权利终身，并处没收个人全部财产的定罪量刑，以及数罪并罚，决定执行死刑，剥夺政治权利终身，并处没收个人全部财产的判决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上诉人杜全犯抢劫罪，判处死刑，缓期二年执行，剥夺政治权利终身，并处没收个人全部财产；犯强奸罪，判处无期徒刑，剥夺政治权利终身，决定执行死刑，缓期二年执行，剥夺政治权利终身，并处没收个人全部财产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对上诉人杜全限制减刑。</w:t>
      </w:r>
      <w:r>
        <w:rPr>
          <w:rFonts w:hint="eastAsia" w:ascii="仿宋_GB2312" w:hAnsi="Times New Roman"/>
          <w:szCs w:val="32"/>
          <w:lang w:eastAsia="zh-CN"/>
        </w:rPr>
        <w:t>本判决为终审判决，</w:t>
      </w:r>
      <w:r>
        <w:rPr>
          <w:rFonts w:hint="eastAsia" w:ascii="仿宋_GB2312" w:hAnsi="Times New Roman"/>
          <w:szCs w:val="32"/>
        </w:rPr>
        <w:t>死刑缓期执行期自2022年5月25日起至2024年5月24日止。2022年6月20日交付</w:t>
      </w:r>
      <w:r>
        <w:rPr>
          <w:rFonts w:hint="eastAsia" w:ascii="仿宋_GB2312" w:hAnsi="Times New Roman"/>
          <w:szCs w:val="32"/>
          <w:lang w:eastAsia="zh-CN"/>
        </w:rPr>
        <w:t>福建省</w:t>
      </w:r>
      <w:r>
        <w:rPr>
          <w:rFonts w:hint="eastAsia" w:ascii="仿宋_GB2312" w:hAnsi="Times New Roman"/>
          <w:szCs w:val="32"/>
        </w:rPr>
        <w:t>漳州监狱执行刑罚。属考察级罪犯。</w:t>
      </w:r>
    </w:p>
    <w:p>
      <w:pPr>
        <w:spacing w:line="52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</w:t>
      </w:r>
      <w:r>
        <w:rPr>
          <w:rFonts w:hint="eastAsia" w:ascii="仿宋_GB2312" w:hAnsi="Times New Roman"/>
          <w:b w:val="0"/>
          <w:bCs/>
          <w:szCs w:val="32"/>
          <w:lang w:eastAsia="zh-CN"/>
        </w:rPr>
        <w:t>罪犯杜全在死刑缓期执行期间没有故意犯罪，自入监以来改造表现如下</w:t>
      </w:r>
      <w:r>
        <w:rPr>
          <w:rFonts w:hint="eastAsia" w:ascii="仿宋_GB2312" w:hAnsi="Times New Roman"/>
          <w:b w:val="0"/>
          <w:bCs/>
          <w:szCs w:val="32"/>
        </w:rPr>
        <w:t>：</w:t>
      </w:r>
    </w:p>
    <w:p>
      <w:pPr>
        <w:spacing w:line="52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spacing w:line="520" w:lineRule="exact"/>
        <w:ind w:firstLine="640" w:firstLineChars="200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奖惩情况：该犯考核期20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日至20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月，累计获考核分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163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分, 表扬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次，物质奖励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1次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" w:cs="宋体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考核期内无违规扣分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hint="eastAsia"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</w:t>
      </w:r>
      <w:r>
        <w:rPr>
          <w:rFonts w:hint="eastAsia" w:ascii="仿宋_GB2312" w:hAnsi="Times New Roman"/>
          <w:szCs w:val="32"/>
          <w:lang w:eastAsia="zh-CN"/>
        </w:rPr>
        <w:t>未履行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/>
          <w:color w:val="000000"/>
          <w:szCs w:val="32"/>
        </w:rPr>
        <w:t>该犯考核期月均消费</w:t>
      </w:r>
      <w:r>
        <w:rPr>
          <w:rFonts w:hint="eastAsia" w:ascii="仿宋_GB2312"/>
          <w:color w:val="000000"/>
          <w:szCs w:val="32"/>
          <w:lang w:eastAsia="zh-CN"/>
        </w:rPr>
        <w:t>人民币</w:t>
      </w:r>
      <w:r>
        <w:rPr>
          <w:rFonts w:hint="eastAsia" w:ascii="仿宋_GB2312"/>
          <w:color w:val="000000"/>
          <w:szCs w:val="32"/>
          <w:lang w:val="en-US" w:eastAsia="zh-CN"/>
        </w:rPr>
        <w:t>172.46</w:t>
      </w:r>
      <w:r>
        <w:rPr>
          <w:rFonts w:hint="eastAsia" w:ascii="仿宋_GB2312"/>
          <w:color w:val="000000"/>
          <w:szCs w:val="32"/>
        </w:rPr>
        <w:t>元（不包括购买药品，书籍报刊等），账户可用余额人民币</w:t>
      </w:r>
      <w:r>
        <w:rPr>
          <w:rFonts w:hint="eastAsia" w:ascii="仿宋_GB2312"/>
          <w:color w:val="000000"/>
          <w:szCs w:val="32"/>
          <w:lang w:val="en-US" w:eastAsia="zh-CN"/>
        </w:rPr>
        <w:t>159.09</w:t>
      </w:r>
      <w:r>
        <w:rPr>
          <w:rFonts w:hint="eastAsia" w:ascii="仿宋_GB2312"/>
          <w:color w:val="000000"/>
          <w:szCs w:val="32"/>
        </w:rPr>
        <w:t>元。</w:t>
      </w:r>
    </w:p>
    <w:p>
      <w:pPr>
        <w:spacing w:line="52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该犯系</w:t>
      </w:r>
      <w:r>
        <w:rPr>
          <w:rFonts w:hint="eastAsia" w:asci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因强奸被判处无期徒刑的罪犯、因抢劫被判处死刑缓期二年执行的罪犯</w:t>
      </w: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、数罪并罚被判处死刑缓期二年执行</w:t>
      </w:r>
      <w:r>
        <w:rPr>
          <w:rFonts w:hint="eastAsia" w:asci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罪犯，属于从严掌握减刑对象。</w:t>
      </w:r>
    </w:p>
    <w:p>
      <w:pPr>
        <w:spacing w:line="520" w:lineRule="exact"/>
        <w:ind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《中华人民共和国刑法》第五十条、第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五十七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条，《中华人民共和国刑事诉讼法》第二百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六十一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和《中华人民共和国监狱法》第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三十一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条规定，建议对罪犯杜全减为无期徒刑，剥夺政治权利终身不变。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7"/>
        <w:spacing w:line="520" w:lineRule="exact"/>
        <w:ind w:right="-48" w:rightChars="-15" w:firstLine="0" w:firstLineChars="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福建省高级人民法院</w:t>
      </w:r>
    </w:p>
    <w:p>
      <w:pPr>
        <w:pStyle w:val="7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附件：⒈罪犯杜全卷宗二册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2024年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rPr>
          <w:rFonts w:hint="eastAsia" w:ascii="仿宋_GB2312" w:hAnsi="仿宋_GB2312" w:cs="仿宋_GB2312"/>
          <w:szCs w:val="32"/>
        </w:rPr>
      </w:pP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rPr>
          <w:rFonts w:hint="eastAsia" w:ascii="仿宋_GB2312" w:hAnsi="仿宋_GB2312" w:cs="仿宋_GB2312"/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65B4"/>
    <w:rsid w:val="14EF2236"/>
    <w:rsid w:val="1891399F"/>
    <w:rsid w:val="1AB716AC"/>
    <w:rsid w:val="1E515310"/>
    <w:rsid w:val="27CB6811"/>
    <w:rsid w:val="2F2C6634"/>
    <w:rsid w:val="337323F4"/>
    <w:rsid w:val="3F7D67BC"/>
    <w:rsid w:val="446705EF"/>
    <w:rsid w:val="4A15378B"/>
    <w:rsid w:val="6E855E27"/>
    <w:rsid w:val="6F020273"/>
    <w:rsid w:val="748E6C71"/>
    <w:rsid w:val="7DA9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2023-08-20T23:31:00Z</dcterms:created>
  <dc:creator>Administrator</dc:creator>
  <cp:lastModifiedBy>Administrator</cp:lastModifiedBy>
  <dcterms:modified xsi:type="dcterms:W3CDTF">2024-09-04T03:44:38Z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F603B086341D43F1A4672C8A6061A058</vt:lpwstr>
  </property>
</Properties>
</file>