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Times New Roman" w:eastAsia="楷体_GB2312" w:cs="楷体_GB2312"/>
          <w:szCs w:val="32"/>
        </w:rPr>
      </w:pPr>
      <w:r>
        <w:rPr>
          <w:rFonts w:hint="eastAsia" w:ascii="楷体_GB2312" w:hAnsi="Times New Roman" w:eastAsia="楷体_GB2312" w:cs="楷体_GB2312"/>
          <w:szCs w:val="32"/>
        </w:rPr>
        <w:t>〔2024〕闽漳狱减字第424号</w:t>
      </w:r>
    </w:p>
    <w:p>
      <w:pPr>
        <w:pStyle w:val="8"/>
        <w:autoSpaceDE w:val="0"/>
        <w:autoSpaceDN w:val="0"/>
        <w:adjustRightInd w:val="0"/>
        <w:spacing w:line="430" w:lineRule="exact"/>
        <w:ind w:firstLine="640"/>
        <w:rPr>
          <w:rFonts w:ascii="仿宋_GB2312"/>
          <w:szCs w:val="32"/>
        </w:rPr>
      </w:pPr>
      <w:r>
        <w:rPr>
          <w:rFonts w:hint="eastAsia" w:ascii="仿宋_GB2312"/>
          <w:szCs w:val="32"/>
        </w:rPr>
        <w:t>罪犯林水滨</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，男，1981年6月14日出生，汉族，大学文化，户籍所在地福建省南安市</w:t>
      </w:r>
      <w:bookmarkStart w:id="0" w:name="_GoBack"/>
      <w:bookmarkEnd w:id="0"/>
      <w:r>
        <w:rPr>
          <w:rFonts w:hint="eastAsia" w:ascii="仿宋_GB2312"/>
          <w:szCs w:val="32"/>
        </w:rPr>
        <w:t>，捕前系南安市公安局民警。</w:t>
      </w:r>
    </w:p>
    <w:p>
      <w:pPr>
        <w:pStyle w:val="8"/>
        <w:autoSpaceDE w:val="0"/>
        <w:autoSpaceDN w:val="0"/>
        <w:adjustRightInd w:val="0"/>
        <w:spacing w:line="430" w:lineRule="exact"/>
        <w:ind w:firstLine="640"/>
        <w:rPr>
          <w:rFonts w:ascii="仿宋_GB2312"/>
          <w:szCs w:val="32"/>
        </w:rPr>
      </w:pPr>
      <w:r>
        <w:rPr>
          <w:rFonts w:hint="eastAsia" w:ascii="仿宋_GB2312"/>
          <w:szCs w:val="32"/>
        </w:rPr>
        <w:t>福建省泉州市中级人民法院于2012年4月5日作出(2012)泉刑初字第10号刑事判决，以被告人林水滨犯诈骗罪，判处无期徒刑，剥夺政治权利终身，并处没收个人全部财产，责令退赔被害人经济损失人民币26846025元。2012年5月18日交付福建省漳州监狱执行刑罚。2014年11月18日，福建省高级人民法院以（2014）闽刑执字第582号刑事裁定书，对其减为有期徒刑十九年二个月，剥夺政治权利改为八年，刑期自2014年11月18日起至2034年1月17日止；2017年6月30日，福建省漳州市中级人民法院以（2017）闽06刑更377号刑事裁定书，对其减刑六个月十五天，剥夺政治权利八年不变；2019年10月17日，福建省漳州市中级人民法院以（2019）闽06刑更1013号刑事裁定书，对其减刑五个月十五天，剥夺政治权利八年不变， 2019年10月24日送达。现刑期至2033年1月18日。属普管级罪犯。</w:t>
      </w:r>
    </w:p>
    <w:p>
      <w:pPr>
        <w:pStyle w:val="8"/>
        <w:autoSpaceDE w:val="0"/>
        <w:autoSpaceDN w:val="0"/>
        <w:adjustRightInd w:val="0"/>
        <w:spacing w:line="430" w:lineRule="exact"/>
        <w:ind w:firstLine="640"/>
        <w:rPr>
          <w:rFonts w:ascii="仿宋_GB2312"/>
          <w:szCs w:val="32"/>
        </w:rPr>
      </w:pPr>
      <w:r>
        <w:rPr>
          <w:rFonts w:hint="eastAsia" w:ascii="仿宋_GB2312"/>
          <w:szCs w:val="32"/>
        </w:rPr>
        <w:t>该犯自上次减刑以来，确有悔改表现，具体事实如下：</w:t>
      </w:r>
    </w:p>
    <w:p>
      <w:pPr>
        <w:pStyle w:val="8"/>
        <w:autoSpaceDE w:val="0"/>
        <w:autoSpaceDN w:val="0"/>
        <w:adjustRightInd w:val="0"/>
        <w:spacing w:line="430" w:lineRule="exact"/>
        <w:ind w:firstLine="640"/>
        <w:rPr>
          <w:rFonts w:ascii="仿宋_GB2312"/>
          <w:szCs w:val="32"/>
        </w:rPr>
      </w:pPr>
      <w:r>
        <w:rPr>
          <w:rFonts w:hint="eastAsia" w:ascii="仿宋_GB2312"/>
          <w:szCs w:val="32"/>
        </w:rPr>
        <w:t>认罪悔罪：能服从法院判决，自书认罪悔罪书。</w:t>
      </w:r>
    </w:p>
    <w:p>
      <w:pPr>
        <w:pStyle w:val="8"/>
        <w:autoSpaceDE w:val="0"/>
        <w:autoSpaceDN w:val="0"/>
        <w:adjustRightInd w:val="0"/>
        <w:spacing w:line="430" w:lineRule="exact"/>
        <w:ind w:firstLine="640"/>
        <w:rPr>
          <w:rFonts w:ascii="仿宋_GB2312"/>
          <w:szCs w:val="32"/>
        </w:rPr>
      </w:pPr>
      <w:r>
        <w:rPr>
          <w:rFonts w:hint="eastAsia" w:ascii="仿宋_GB2312"/>
          <w:szCs w:val="32"/>
        </w:rPr>
        <w:t>遵守监规：该犯考核期内虽有违规，但经民警教育后，能认识到错误，有悔改表现，本次提请前能遵守法律法规及监规纪律，接受教育改造。</w:t>
      </w:r>
    </w:p>
    <w:p>
      <w:pPr>
        <w:pStyle w:val="8"/>
        <w:autoSpaceDE w:val="0"/>
        <w:autoSpaceDN w:val="0"/>
        <w:adjustRightInd w:val="0"/>
        <w:spacing w:line="430" w:lineRule="exact"/>
        <w:ind w:firstLine="640"/>
        <w:rPr>
          <w:rFonts w:ascii="仿宋_GB2312"/>
          <w:szCs w:val="32"/>
        </w:rPr>
      </w:pPr>
      <w:r>
        <w:rPr>
          <w:rFonts w:hint="eastAsia" w:ascii="仿宋_GB2312"/>
          <w:szCs w:val="32"/>
        </w:rPr>
        <w:t>学习情况：能参加思想、文化、职业技术教育。</w:t>
      </w:r>
    </w:p>
    <w:p>
      <w:pPr>
        <w:pStyle w:val="8"/>
        <w:autoSpaceDE w:val="0"/>
        <w:autoSpaceDN w:val="0"/>
        <w:adjustRightInd w:val="0"/>
        <w:spacing w:line="430" w:lineRule="exact"/>
        <w:ind w:firstLine="640"/>
        <w:rPr>
          <w:rFonts w:ascii="仿宋_GB2312"/>
          <w:szCs w:val="32"/>
        </w:rPr>
      </w:pPr>
      <w:r>
        <w:rPr>
          <w:rFonts w:hint="eastAsia" w:ascii="仿宋_GB2312"/>
          <w:szCs w:val="32"/>
        </w:rPr>
        <w:t>劳动改造：能参加劳动，努力完成劳动任务。</w:t>
      </w:r>
    </w:p>
    <w:p>
      <w:pPr>
        <w:pStyle w:val="8"/>
        <w:autoSpaceDE w:val="0"/>
        <w:autoSpaceDN w:val="0"/>
        <w:adjustRightInd w:val="0"/>
        <w:spacing w:line="430" w:lineRule="exact"/>
        <w:ind w:firstLine="640"/>
        <w:rPr>
          <w:rFonts w:ascii="仿宋_GB2312"/>
          <w:szCs w:val="32"/>
        </w:rPr>
      </w:pPr>
      <w:r>
        <w:rPr>
          <w:rFonts w:hint="eastAsia" w:ascii="仿宋_GB2312"/>
          <w:szCs w:val="32"/>
        </w:rPr>
        <w:t>奖惩情况：</w:t>
      </w:r>
      <w:r>
        <w:rPr>
          <w:rFonts w:hint="eastAsia" w:ascii="仿宋_GB2312" w:hAnsi="仿宋_GB2312" w:cs="仿宋_GB2312"/>
          <w:bCs/>
          <w:szCs w:val="32"/>
        </w:rPr>
        <w:t>该犯上次评定表扬剩余考核分568.4分，本轮考核期2019年7月至2024年5月累计获考核分6726分，合计获得考核分7294.4分，</w:t>
      </w:r>
      <w:r>
        <w:rPr>
          <w:rFonts w:hint="eastAsia" w:ascii="仿宋_GB2312"/>
          <w:szCs w:val="32"/>
        </w:rPr>
        <w:t>表扬11次，物质奖励1次；间</w:t>
      </w:r>
      <w:r>
        <w:rPr>
          <w:rFonts w:hint="eastAsia" w:ascii="仿宋_GB2312" w:hAnsi="仿宋_GB2312" w:cs="仿宋_GB2312"/>
          <w:bCs/>
          <w:szCs w:val="32"/>
        </w:rPr>
        <w:t>隔期2019年10月24日至2024年5月，获考核分6106分。考核期内共计违规9次，累计扣考核分96分，无重大违规。</w:t>
      </w:r>
    </w:p>
    <w:p>
      <w:pPr>
        <w:pStyle w:val="8"/>
        <w:autoSpaceDE w:val="0"/>
        <w:autoSpaceDN w:val="0"/>
        <w:adjustRightInd w:val="0"/>
        <w:spacing w:line="430" w:lineRule="exact"/>
        <w:ind w:firstLine="640"/>
        <w:rPr>
          <w:rFonts w:ascii="仿宋_GB2312"/>
          <w:szCs w:val="32"/>
        </w:rPr>
      </w:pPr>
      <w:r>
        <w:rPr>
          <w:rFonts w:hint="eastAsia" w:ascii="仿宋_GB2312"/>
          <w:szCs w:val="32"/>
        </w:rPr>
        <w:t>该犯原判财产性判项没收个人全部财产,已履行人民币7500元，退赔经济损失人民币26846025元，已履行人民币185742元；其中本考核期向福建省泉州市中级人民法院缴纳没收个人财产人民币1500元，退赔被害人经济损失人民币1500元，向福建省南安市人民法院缴纳退赔被害人经济损失人民币3500元，服刑期间财产刑履行比例0.69%。该犯考核期月均消费人民币282.69元，账户可用余额人民币254.82元。2024年5月11日福建省南安市人民法院财产性判项复函载明：暂查无被执行人有可供执行财产。</w:t>
      </w:r>
    </w:p>
    <w:p>
      <w:pPr>
        <w:pStyle w:val="8"/>
        <w:autoSpaceDE w:val="0"/>
        <w:autoSpaceDN w:val="0"/>
        <w:adjustRightInd w:val="0"/>
        <w:spacing w:line="430" w:lineRule="exact"/>
        <w:ind w:firstLine="640"/>
        <w:rPr>
          <w:rFonts w:ascii="仿宋_GB2312"/>
          <w:szCs w:val="32"/>
        </w:rPr>
      </w:pPr>
      <w:r>
        <w:rPr>
          <w:rFonts w:hint="eastAsia" w:ascii="仿宋_GB2312"/>
          <w:szCs w:val="32"/>
        </w:rPr>
        <w:t>该犯财产性判项义务履行金额未达到其个人应履行总额30%，因此提请减刑幅度扣减三个月。</w:t>
      </w:r>
    </w:p>
    <w:p>
      <w:pPr>
        <w:pStyle w:val="8"/>
        <w:autoSpaceDE w:val="0"/>
        <w:autoSpaceDN w:val="0"/>
        <w:adjustRightInd w:val="0"/>
        <w:spacing w:line="430" w:lineRule="exact"/>
        <w:ind w:firstLine="640"/>
        <w:rPr>
          <w:rFonts w:ascii="仿宋_GB2312"/>
          <w:szCs w:val="32"/>
        </w:rPr>
      </w:pPr>
      <w:r>
        <w:rPr>
          <w:rFonts w:hint="eastAsia" w:ascii="仿宋_GB2312"/>
          <w:szCs w:val="32"/>
        </w:rPr>
        <w:t>本案于2024年8月16日至2024年8月22日在狱内公示未收到不同意见。</w:t>
      </w:r>
    </w:p>
    <w:p>
      <w:pPr>
        <w:pStyle w:val="8"/>
        <w:autoSpaceDE w:val="0"/>
        <w:autoSpaceDN w:val="0"/>
        <w:adjustRightInd w:val="0"/>
        <w:spacing w:line="430" w:lineRule="exact"/>
        <w:ind w:firstLine="640"/>
        <w:rPr>
          <w:rFonts w:ascii="仿宋_GB2312"/>
          <w:szCs w:val="32"/>
        </w:rPr>
      </w:pPr>
      <w:r>
        <w:rPr>
          <w:rFonts w:hint="eastAsia" w:ascii="仿宋_GB2312"/>
          <w:szCs w:val="32"/>
        </w:rPr>
        <w:t>因此，依照《中华人民共和国刑法》第七十八条、第七十九条《中华人民共和国刑事诉讼法》第二百七十三条第二款、《中华人民共和国监狱法》第二十九条的规定，建议对罪犯林水滨予以减刑六个月，剥夺政治权利八年不变。特提请你院审理裁定。</w:t>
      </w:r>
    </w:p>
    <w:p>
      <w:pPr>
        <w:pStyle w:val="8"/>
        <w:autoSpaceDE w:val="0"/>
        <w:autoSpaceDN w:val="0"/>
        <w:adjustRightInd w:val="0"/>
        <w:spacing w:line="430" w:lineRule="exact"/>
        <w:ind w:firstLine="640"/>
        <w:rPr>
          <w:rFonts w:ascii="仿宋_GB2312"/>
          <w:szCs w:val="32"/>
        </w:rPr>
      </w:pPr>
      <w:r>
        <w:rPr>
          <w:rFonts w:hint="eastAsia" w:ascii="仿宋_GB2312"/>
          <w:szCs w:val="32"/>
        </w:rPr>
        <w:t>此致</w:t>
      </w:r>
    </w:p>
    <w:p>
      <w:pPr>
        <w:pStyle w:val="8"/>
        <w:autoSpaceDE w:val="0"/>
        <w:autoSpaceDN w:val="0"/>
        <w:adjustRightInd w:val="0"/>
        <w:spacing w:line="430" w:lineRule="exact"/>
        <w:ind w:firstLine="0" w:firstLineChars="0"/>
        <w:rPr>
          <w:rFonts w:ascii="仿宋_GB2312"/>
          <w:szCs w:val="32"/>
        </w:rPr>
      </w:pPr>
      <w:r>
        <w:rPr>
          <w:rFonts w:hint="eastAsia" w:ascii="仿宋_GB2312"/>
          <w:szCs w:val="32"/>
        </w:rPr>
        <w:t>漳州市中级人民法院</w:t>
      </w:r>
    </w:p>
    <w:p>
      <w:pPr>
        <w:pStyle w:val="8"/>
        <w:autoSpaceDE w:val="0"/>
        <w:autoSpaceDN w:val="0"/>
        <w:adjustRightInd w:val="0"/>
        <w:spacing w:line="430" w:lineRule="exact"/>
        <w:ind w:firstLine="640"/>
        <w:rPr>
          <w:rFonts w:ascii="仿宋_GB2312"/>
          <w:szCs w:val="32"/>
        </w:rPr>
      </w:pPr>
      <w:r>
        <w:rPr>
          <w:rFonts w:hint="eastAsia" w:ascii="仿宋_GB2312"/>
          <w:szCs w:val="32"/>
        </w:rPr>
        <w:t>附件：⒈罪犯林水滨卷宗二册</w:t>
      </w:r>
    </w:p>
    <w:p>
      <w:pPr>
        <w:pStyle w:val="8"/>
        <w:autoSpaceDE w:val="0"/>
        <w:autoSpaceDN w:val="0"/>
        <w:adjustRightInd w:val="0"/>
        <w:spacing w:line="430" w:lineRule="exact"/>
        <w:ind w:firstLine="640"/>
        <w:rPr>
          <w:rFonts w:ascii="仿宋_GB2312"/>
          <w:szCs w:val="32"/>
        </w:rPr>
      </w:pPr>
      <w:r>
        <w:rPr>
          <w:rFonts w:hint="eastAsia" w:ascii="仿宋_GB2312"/>
          <w:szCs w:val="32"/>
        </w:rPr>
        <w:t xml:space="preserve">      ⒉减刑建议书二份</w:t>
      </w:r>
    </w:p>
    <w:p>
      <w:pPr>
        <w:pStyle w:val="8"/>
        <w:autoSpaceDE w:val="0"/>
        <w:autoSpaceDN w:val="0"/>
        <w:adjustRightInd w:val="0"/>
        <w:spacing w:line="430" w:lineRule="exact"/>
        <w:ind w:firstLine="640"/>
        <w:rPr>
          <w:rFonts w:ascii="仿宋_GB2312"/>
          <w:szCs w:val="32"/>
        </w:rPr>
      </w:pPr>
      <w:r>
        <w:rPr>
          <w:rFonts w:hint="eastAsia" w:ascii="仿宋_GB2312"/>
          <w:szCs w:val="32"/>
        </w:rPr>
        <w:t xml:space="preserve">                                福建省漳州监狱</w:t>
      </w:r>
    </w:p>
    <w:p>
      <w:pPr>
        <w:pStyle w:val="8"/>
        <w:autoSpaceDE w:val="0"/>
        <w:autoSpaceDN w:val="0"/>
        <w:adjustRightInd w:val="0"/>
        <w:spacing w:line="430" w:lineRule="exact"/>
        <w:ind w:firstLine="640"/>
        <w:rPr>
          <w:rFonts w:ascii="仿宋_GB2312"/>
          <w:szCs w:val="32"/>
        </w:rPr>
      </w:pPr>
      <w:r>
        <w:rPr>
          <w:rFonts w:hint="eastAsia" w:ascii="仿宋_GB2312"/>
          <w:szCs w:val="32"/>
        </w:rPr>
        <w:t xml:space="preserve">                                 2024年8月26日</w:t>
      </w:r>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85D"/>
    <w:rsid w:val="0036795B"/>
    <w:rsid w:val="003C45B8"/>
    <w:rsid w:val="0041285D"/>
    <w:rsid w:val="00CD479F"/>
    <w:rsid w:val="00F463EE"/>
    <w:rsid w:val="00FA787C"/>
    <w:rsid w:val="70370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212</Words>
  <Characters>1211</Characters>
  <Lines>10</Lines>
  <Paragraphs>2</Paragraphs>
  <TotalTime>10</TotalTime>
  <ScaleCrop>false</ScaleCrop>
  <LinksUpToDate>false</LinksUpToDate>
  <CharactersWithSpaces>1421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2024-08-20T00:55:00Z</dcterms:created>
  <dc:creator>张化军</dc:creator>
  <cp:lastModifiedBy>Administrator</cp:lastModifiedBy>
  <cp:lastPrinted>2024-08-20T02:03:00Z</cp:lastPrinted>
  <dcterms:modified xsi:type="dcterms:W3CDTF">2024-09-04T02:25:26Z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CA1B9C4A2C4943F680C2CAF3A56352AB</vt:lpwstr>
  </property>
</Properties>
</file>