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30" w:lineRule="exact"/>
        <w:ind w:right="1280" w:rightChars="400"/>
        <w:jc w:val="both"/>
        <w:rPr>
          <w:rFonts w:hint="eastAsia" w:ascii="Times New Roman" w:hAnsi="Times New Roman"/>
          <w:sz w:val="32"/>
          <w:szCs w:val="32"/>
        </w:rPr>
      </w:pPr>
    </w:p>
    <w:p>
      <w:pPr>
        <w:pStyle w:val="7"/>
        <w:spacing w:line="430" w:lineRule="exact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spacing w:line="430" w:lineRule="exact"/>
        <w:ind w:left="640" w:right="320" w:firstLine="0" w:firstLineChars="0"/>
        <w:jc w:val="right"/>
        <w:rPr>
          <w:rFonts w:ascii="仿宋_GB2312"/>
          <w:b/>
          <w:bCs/>
          <w:sz w:val="28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24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414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Times New Roman" w:hAnsi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Times New Roman" w:hAnsi="Times New Roman"/>
          <w:color w:val="auto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罪犯</w:t>
      </w:r>
      <w:r>
        <w:rPr>
          <w:rFonts w:hint="eastAsia" w:ascii="Times New Roman" w:hAnsi="Times New Roman"/>
          <w:sz w:val="32"/>
          <w:szCs w:val="32"/>
          <w:lang w:eastAsia="zh-CN"/>
        </w:rPr>
        <w:t>蒋长滨</w:t>
      </w:r>
      <w:r>
        <w:rPr>
          <w:rFonts w:hint="eastAsia" w:ascii="Times New Roman" w:hAnsi="Times New Roman"/>
          <w:sz w:val="32"/>
          <w:szCs w:val="32"/>
        </w:rPr>
        <w:fldChar w:fldCharType="begin"/>
      </w:r>
      <w:r>
        <w:rPr>
          <w:rFonts w:hint="eastAsia" w:ascii="Times New Roman" w:hAnsi="Times New Roman"/>
          <w:sz w:val="32"/>
          <w:szCs w:val="32"/>
        </w:rPr>
        <w:instrText xml:space="preserve"> AUTOTEXTLIST  \* MERGEFORMAT </w:instrText>
      </w:r>
      <w:r>
        <w:rPr>
          <w:rFonts w:hint="eastAsia" w:ascii="Times New Roman" w:hAnsi="Times New Roman"/>
          <w:sz w:val="32"/>
          <w:szCs w:val="32"/>
        </w:rPr>
        <w:fldChar w:fldCharType="end"/>
      </w:r>
      <w:r>
        <w:rPr>
          <w:rFonts w:hint="eastAsia" w:ascii="Times New Roman" w:hAnsi="Times New Roman"/>
          <w:sz w:val="32"/>
          <w:szCs w:val="32"/>
        </w:rPr>
        <w:t>，</w:t>
      </w:r>
      <w:r>
        <w:rPr>
          <w:rFonts w:hint="eastAsia" w:ascii="Times New Roman" w:hAnsi="Times New Roman"/>
          <w:sz w:val="32"/>
          <w:szCs w:val="32"/>
          <w:lang w:eastAsia="zh-CN"/>
        </w:rPr>
        <w:t>男</w:t>
      </w:r>
      <w:r>
        <w:rPr>
          <w:rFonts w:hint="eastAsia" w:ascii="Times New Roman" w:hAnsi="Times New Roman"/>
          <w:sz w:val="32"/>
          <w:szCs w:val="32"/>
        </w:rPr>
        <w:t>，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198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11</w:t>
      </w:r>
      <w:r>
        <w:rPr>
          <w:rFonts w:hint="eastAsia" w:ascii="Times New Roman" w:hAnsi="Times New Roman"/>
          <w:color w:val="auto"/>
          <w:sz w:val="32"/>
          <w:szCs w:val="32"/>
        </w:rPr>
        <w:t>日出生，汉族，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初中文化</w:t>
      </w:r>
      <w:r>
        <w:rPr>
          <w:rFonts w:hint="eastAsia" w:ascii="Times New Roman" w:hAnsi="Times New Roman"/>
          <w:color w:val="auto"/>
          <w:sz w:val="32"/>
          <w:szCs w:val="32"/>
        </w:rPr>
        <w:t>，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住</w:t>
      </w:r>
      <w:r>
        <w:rPr>
          <w:rFonts w:hint="eastAsia" w:ascii="Times New Roman" w:hAnsi="Times New Roman"/>
          <w:color w:val="auto"/>
          <w:sz w:val="32"/>
          <w:szCs w:val="32"/>
        </w:rPr>
        <w:t>福建省华安县</w:t>
      </w:r>
      <w:bookmarkStart w:id="0" w:name="_GoBack"/>
      <w:bookmarkEnd w:id="0"/>
      <w:r>
        <w:rPr>
          <w:rFonts w:hint="eastAsia" w:ascii="Times New Roman" w:hAnsi="Times New Roman"/>
          <w:color w:val="auto"/>
          <w:sz w:val="32"/>
          <w:szCs w:val="32"/>
        </w:rPr>
        <w:t>，捕前系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务工</w:t>
      </w:r>
      <w:r>
        <w:rPr>
          <w:rFonts w:hint="eastAsia" w:ascii="Times New Roman" w:hAnsi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Times New Roman" w:hAnsi="Times New Roman" w:cs="仿宋_GB2312"/>
          <w:color w:val="auto"/>
          <w:sz w:val="32"/>
          <w:szCs w:val="32"/>
        </w:rPr>
      </w:pP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福建省安溪县</w:t>
      </w:r>
      <w:r>
        <w:rPr>
          <w:rFonts w:hint="eastAsia" w:ascii="Times New Roman" w:hAnsi="Times New Roman"/>
          <w:color w:val="auto"/>
          <w:sz w:val="32"/>
          <w:szCs w:val="32"/>
        </w:rPr>
        <w:t>人民法院于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/>
          <w:color w:val="auto"/>
          <w:sz w:val="32"/>
          <w:szCs w:val="32"/>
        </w:rPr>
        <w:t>日作出（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/>
          <w:color w:val="auto"/>
          <w:sz w:val="32"/>
          <w:szCs w:val="32"/>
        </w:rPr>
        <w:t>）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闽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0524</w:t>
      </w:r>
      <w:r>
        <w:rPr>
          <w:rFonts w:hint="eastAsia" w:ascii="Times New Roman" w:hAnsi="Times New Roman"/>
          <w:color w:val="auto"/>
          <w:sz w:val="32"/>
          <w:szCs w:val="32"/>
        </w:rPr>
        <w:t>刑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初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342</w:t>
      </w:r>
      <w:r>
        <w:rPr>
          <w:rFonts w:hint="eastAsia" w:ascii="Times New Roman" w:hAnsi="Times New Roman"/>
          <w:color w:val="auto"/>
          <w:sz w:val="32"/>
          <w:szCs w:val="32"/>
        </w:rPr>
        <w:t>号刑事判决，以被告人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蒋长滨</w:t>
      </w:r>
      <w:r>
        <w:rPr>
          <w:rFonts w:hint="eastAsia" w:ascii="Times New Roman" w:hAnsi="Times New Roman"/>
          <w:color w:val="auto"/>
          <w:sz w:val="32"/>
          <w:szCs w:val="32"/>
        </w:rPr>
        <w:t>犯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开设赌场</w:t>
      </w:r>
      <w:r>
        <w:rPr>
          <w:rFonts w:hint="eastAsia" w:ascii="Times New Roman" w:hAnsi="Times New Roman"/>
          <w:color w:val="auto"/>
          <w:sz w:val="32"/>
          <w:szCs w:val="32"/>
        </w:rPr>
        <w:t>罪，判处有期徒刑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三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五个月</w:t>
      </w:r>
      <w:r>
        <w:rPr>
          <w:rFonts w:hint="eastAsia" w:ascii="Times New Roman" w:hAnsi="Times New Roman"/>
          <w:color w:val="auto"/>
          <w:sz w:val="32"/>
          <w:szCs w:val="32"/>
        </w:rPr>
        <w:t>，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并处罚金人民币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400000元，追缴违法所得人民币1000元。</w:t>
      </w:r>
      <w:r>
        <w:rPr>
          <w:rFonts w:hint="eastAsia" w:ascii="Times New Roman" w:hAnsi="Times New Roman"/>
          <w:color w:val="auto"/>
          <w:sz w:val="32"/>
          <w:szCs w:val="32"/>
        </w:rPr>
        <w:t>刑期自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2021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19</w:t>
      </w:r>
      <w:r>
        <w:rPr>
          <w:rFonts w:hint="eastAsia" w:ascii="Times New Roman" w:hAnsi="Times New Roman"/>
          <w:color w:val="auto"/>
          <w:sz w:val="32"/>
          <w:szCs w:val="32"/>
        </w:rPr>
        <w:t>日起至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2025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18</w:t>
      </w:r>
      <w:r>
        <w:rPr>
          <w:rFonts w:hint="eastAsia" w:ascii="Times New Roman" w:hAnsi="Times New Roman"/>
          <w:color w:val="auto"/>
          <w:sz w:val="32"/>
          <w:szCs w:val="32"/>
        </w:rPr>
        <w:t>日止。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/>
          <w:color w:val="auto"/>
          <w:sz w:val="32"/>
          <w:szCs w:val="32"/>
        </w:rPr>
        <w:t>日交付福建省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color w:val="auto"/>
          <w:sz w:val="32"/>
          <w:szCs w:val="32"/>
        </w:rPr>
        <w:t>监狱执行刑罚。属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普管</w:t>
      </w:r>
      <w:r>
        <w:rPr>
          <w:rFonts w:hint="eastAsia" w:ascii="Times New Roman" w:hAnsi="Times New Roman"/>
          <w:color w:val="auto"/>
          <w:sz w:val="3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Times New Roman" w:hAnsi="Times New Roman" w:cs="仿宋_GB2312"/>
          <w:color w:val="auto"/>
          <w:sz w:val="32"/>
          <w:szCs w:val="32"/>
        </w:rPr>
      </w:pPr>
      <w:r>
        <w:rPr>
          <w:rFonts w:hint="eastAsia" w:ascii="Times New Roman" w:hAnsi="Times New Roman" w:cs="仿宋_GB2312"/>
          <w:color w:val="auto"/>
          <w:sz w:val="32"/>
          <w:szCs w:val="32"/>
        </w:rPr>
        <w:t>该犯</w:t>
      </w:r>
      <w:r>
        <w:rPr>
          <w:rFonts w:hint="eastAsia" w:ascii="Times New Roman" w:hAnsi="Times New Roman"/>
          <w:iCs/>
          <w:color w:val="auto"/>
          <w:kern w:val="0"/>
          <w:sz w:val="32"/>
          <w:szCs w:val="32"/>
          <w:lang w:val="zh-CN"/>
        </w:rPr>
        <w:t>自入监以来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确有悔改表现，具体事实如下：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outlineLvl w:val="9"/>
        <w:rPr>
          <w:rFonts w:ascii="Times New Roman" w:hAnsi="Times New Roman"/>
          <w:iCs/>
          <w:color w:val="auto"/>
          <w:kern w:val="2"/>
          <w:sz w:val="32"/>
          <w:szCs w:val="32"/>
        </w:rPr>
      </w:pPr>
      <w:r>
        <w:rPr>
          <w:rFonts w:hint="eastAsia" w:ascii="Times New Roman" w:hAnsi="Times New Roman"/>
          <w:iCs/>
          <w:color w:val="auto"/>
          <w:kern w:val="2"/>
          <w:sz w:val="32"/>
          <w:szCs w:val="32"/>
        </w:rPr>
        <w:t>认罪悔罪：能服从法院判决，自书认罪悔罪书。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outlineLvl w:val="9"/>
        <w:rPr>
          <w:rFonts w:ascii="Times New Roman" w:hAnsi="Times New Roman" w:cs="宋体"/>
          <w:sz w:val="32"/>
          <w:szCs w:val="32"/>
          <w:lang w:val="zh-CN"/>
        </w:rPr>
      </w:pPr>
      <w:r>
        <w:rPr>
          <w:rFonts w:hint="eastAsia" w:ascii="Times New Roman" w:hAnsi="Times New Roman"/>
          <w:color w:val="auto"/>
          <w:sz w:val="32"/>
          <w:szCs w:val="32"/>
        </w:rPr>
        <w:t>遵守监规</w:t>
      </w:r>
      <w:r>
        <w:rPr>
          <w:rFonts w:hint="eastAsia" w:ascii="Times New Roman" w:hAnsi="Times New Roman" w:cs="宋体"/>
          <w:color w:val="auto"/>
          <w:sz w:val="32"/>
          <w:szCs w:val="32"/>
          <w:lang w:val="zh-CN"/>
        </w:rPr>
        <w:t>：</w:t>
      </w:r>
      <w:r>
        <w:rPr>
          <w:rFonts w:hint="eastAsia" w:ascii="Times New Roman" w:hAnsi="Times New Roman"/>
          <w:color w:val="auto"/>
          <w:sz w:val="32"/>
          <w:szCs w:val="32"/>
        </w:rPr>
        <w:t>能遵守法律法规及监</w:t>
      </w:r>
      <w:r>
        <w:rPr>
          <w:rFonts w:hint="eastAsia" w:ascii="Times New Roman" w:hAnsi="Times New Roman"/>
          <w:sz w:val="32"/>
          <w:szCs w:val="32"/>
        </w:rPr>
        <w:t>规纪律，接受教育改造。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textAlignment w:val="auto"/>
        <w:outlineLvl w:val="9"/>
        <w:rPr>
          <w:rFonts w:ascii="Times New Roman" w:hAnsi="Times New Roman" w:cs="宋体"/>
          <w:sz w:val="32"/>
          <w:szCs w:val="32"/>
          <w:lang w:val="zh-CN"/>
        </w:rPr>
      </w:pPr>
      <w:r>
        <w:rPr>
          <w:rFonts w:hint="eastAsia" w:ascii="Times New Roman" w:hAnsi="Times New Roman" w:cs="宋体"/>
          <w:sz w:val="32"/>
          <w:szCs w:val="32"/>
          <w:lang w:val="zh-CN"/>
        </w:rPr>
        <w:t>学习情况：能参加</w:t>
      </w:r>
      <w:r>
        <w:rPr>
          <w:rFonts w:hint="eastAsia" w:ascii="Times New Roman" w:hAnsi="Times New Roman" w:cs="宋体"/>
          <w:sz w:val="32"/>
          <w:szCs w:val="32"/>
        </w:rPr>
        <w:t>思想、文化、职业技术教育</w:t>
      </w:r>
      <w:r>
        <w:rPr>
          <w:rFonts w:hint="eastAsia" w:ascii="Times New Roman" w:hAnsi="Times New Roman" w:cs="宋体"/>
          <w:sz w:val="32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outlineLvl w:val="9"/>
        <w:rPr>
          <w:rFonts w:ascii="Times New Roman" w:hAnsi="Times New Roman" w:cs="宋体"/>
          <w:sz w:val="32"/>
          <w:szCs w:val="32"/>
          <w:lang w:val="zh-CN"/>
        </w:rPr>
      </w:pPr>
      <w:r>
        <w:rPr>
          <w:rFonts w:hint="eastAsia" w:ascii="Times New Roman" w:hAnsi="Times New Roman" w:cs="宋体"/>
          <w:sz w:val="32"/>
          <w:szCs w:val="32"/>
          <w:lang w:val="zh-CN"/>
        </w:rPr>
        <w:t>劳动改造：能参加劳动，努力完成</w:t>
      </w:r>
      <w:r>
        <w:rPr>
          <w:rFonts w:hint="eastAsia" w:ascii="Times New Roman" w:hAnsi="Times New Roman" w:cs="宋体"/>
          <w:sz w:val="32"/>
          <w:szCs w:val="32"/>
        </w:rPr>
        <w:t>劳动</w:t>
      </w:r>
      <w:r>
        <w:rPr>
          <w:rFonts w:hint="eastAsia" w:ascii="Times New Roman" w:hAnsi="Times New Roman" w:cs="宋体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Times New Roman" w:hAnsi="Times New Roman"/>
          <w:sz w:val="32"/>
          <w:szCs w:val="32"/>
        </w:rPr>
      </w:pPr>
      <w:r>
        <w:rPr>
          <w:rFonts w:hint="eastAsia" w:ascii="Times New Roman" w:hAnsi="Times New Roman" w:cs="宋体"/>
          <w:sz w:val="32"/>
          <w:szCs w:val="32"/>
          <w:lang w:val="zh-CN"/>
        </w:rPr>
        <w:t>奖惩情况：</w:t>
      </w:r>
      <w:r>
        <w:rPr>
          <w:rFonts w:hint="eastAsia" w:ascii="Times New Roman" w:hAnsi="Times New Roman"/>
          <w:sz w:val="32"/>
          <w:szCs w:val="32"/>
        </w:rPr>
        <w:t>该犯考核期2022年6月20日至2024年5月累计获考核分2556分，表扬4次；考核期内无违规扣分。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原判财产性判项罚金人民币400000元，</w:t>
      </w:r>
      <w:r>
        <w:rPr>
          <w:rFonts w:hint="eastAsia" w:ascii="Times New Roman" w:hAnsi="Times New Roman"/>
          <w:sz w:val="32"/>
          <w:szCs w:val="32"/>
          <w:lang w:eastAsia="zh-CN"/>
        </w:rPr>
        <w:t>已履行罚金人民币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3000元，</w:t>
      </w:r>
      <w:r>
        <w:rPr>
          <w:rFonts w:hint="eastAsia" w:ascii="Times New Roman" w:hAnsi="Times New Roman"/>
          <w:sz w:val="32"/>
          <w:szCs w:val="32"/>
        </w:rPr>
        <w:t>追缴违法所得人民币1000元，已履行</w:t>
      </w:r>
      <w:r>
        <w:rPr>
          <w:rFonts w:hint="eastAsia" w:ascii="Times New Roman" w:hAnsi="Times New Roman"/>
          <w:sz w:val="32"/>
          <w:szCs w:val="32"/>
          <w:lang w:eastAsia="zh-CN"/>
        </w:rPr>
        <w:t>完毕</w:t>
      </w:r>
      <w:r>
        <w:rPr>
          <w:rFonts w:hint="eastAsia" w:ascii="Times New Roman" w:hAnsi="Times New Roman"/>
          <w:sz w:val="32"/>
          <w:szCs w:val="32"/>
        </w:rPr>
        <w:t>；其中本次提请向福建省安溪县人民法院缴纳罚金人民币3000元，追缴违法所得人民币1000元。总履行比例1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.00</w:t>
      </w:r>
      <w:r>
        <w:rPr>
          <w:rFonts w:hint="eastAsia" w:ascii="Times New Roman" w:hAnsi="Times New Roman"/>
          <w:sz w:val="32"/>
          <w:szCs w:val="32"/>
        </w:rPr>
        <w:t>%。该犯考核期月均消费人民币233.94元（注：不包括购买药品、报刊书籍等费用），账户可用余额人民币694.49元。2024年6月7日福建省安溪县人民法院财产性判项复函载明：罪犯蒋长滨名下暂查无可供执行财产，该案件已终结本次执行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该犯财产性判项义务履行金额未达到其个人应履行总额30%，因此提请减刑幅度扣减三个月。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本案于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16</w:t>
      </w:r>
      <w:r>
        <w:rPr>
          <w:rFonts w:hint="eastAsia" w:ascii="Times New Roman" w:hAnsi="Times New Roman"/>
          <w:sz w:val="32"/>
          <w:szCs w:val="32"/>
        </w:rPr>
        <w:t>日至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22</w:t>
      </w:r>
      <w:r>
        <w:rPr>
          <w:rFonts w:hint="eastAsia" w:ascii="Times New Roman" w:hAnsi="Times New Roman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因此，</w:t>
      </w:r>
      <w:r>
        <w:rPr>
          <w:rFonts w:hint="eastAsia" w:ascii="Times New Roman" w:hAnsi="Times New Roman"/>
          <w:color w:val="auto"/>
          <w:sz w:val="32"/>
          <w:szCs w:val="32"/>
        </w:rPr>
        <w:t>依照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《中华人民共和国刑法》第七十八条、第七十九条</w:t>
      </w:r>
      <w:r>
        <w:rPr>
          <w:rFonts w:hint="eastAsia" w:ascii="Times New Roman" w:hAnsi="Times New Roman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cs="仿宋_GB2312"/>
          <w:sz w:val="32"/>
          <w:szCs w:val="32"/>
        </w:rPr>
        <w:t>《中华人民共和国刑事诉讼法》第二百七十三条第二款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cs="仿宋_GB2312"/>
          <w:sz w:val="32"/>
          <w:szCs w:val="32"/>
        </w:rPr>
        <w:t>《中华人民共和国监狱法》第二十九条的规定，建议对罪犯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蒋长滨</w:t>
      </w:r>
      <w:r>
        <w:rPr>
          <w:rFonts w:hint="eastAsia" w:ascii="Times New Roman" w:hAnsi="Times New Roman" w:cs="仿宋_GB2312"/>
          <w:sz w:val="32"/>
          <w:szCs w:val="32"/>
        </w:rPr>
        <w:t>予以减刑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四</w:t>
      </w:r>
      <w:r>
        <w:rPr>
          <w:rFonts w:hint="eastAsia" w:ascii="Times New Roman" w:hAnsi="Times New Roman" w:cs="仿宋_GB2312"/>
          <w:sz w:val="3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textAlignment w:val="auto"/>
        <w:outlineLvl w:val="9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此致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textAlignment w:val="auto"/>
        <w:outlineLvl w:val="9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福建省</w:t>
      </w:r>
      <w:r>
        <w:rPr>
          <w:rFonts w:hint="eastAsia" w:ascii="Times New Roman" w:hAnsi="Times New Roman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sz w:val="32"/>
          <w:szCs w:val="32"/>
        </w:rPr>
        <w:t>市中级人民法院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textAlignment w:val="auto"/>
        <w:outlineLvl w:val="9"/>
        <w:rPr>
          <w:rFonts w:ascii="Times New Roman" w:hAnsi="Times New Roman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textAlignment w:val="auto"/>
        <w:outlineLvl w:val="9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 w:cs="仿宋_GB2312"/>
          <w:sz w:val="32"/>
          <w:szCs w:val="32"/>
        </w:rPr>
        <w:t>附件：⒈罪犯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蒋长滨</w:t>
      </w:r>
      <w:r>
        <w:rPr>
          <w:rFonts w:hint="eastAsia" w:ascii="Times New Roman" w:hAnsi="Times New Roman" w:cs="仿宋_GB2312"/>
          <w:sz w:val="32"/>
          <w:szCs w:val="32"/>
        </w:rPr>
        <w:t>卷宗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二</w:t>
      </w:r>
      <w:r>
        <w:rPr>
          <w:rFonts w:hint="eastAsia" w:ascii="Times New Roman" w:hAnsi="Times New Roman" w:cs="仿宋_GB2312"/>
          <w:sz w:val="32"/>
          <w:szCs w:val="32"/>
        </w:rPr>
        <w:t>册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textAlignment w:val="auto"/>
        <w:outlineLvl w:val="9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 w:cs="仿宋_GB2312"/>
          <w:sz w:val="32"/>
          <w:szCs w:val="32"/>
        </w:rPr>
        <w:t>⒉减刑建议书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二</w:t>
      </w:r>
      <w:r>
        <w:rPr>
          <w:rFonts w:hint="eastAsia" w:ascii="Times New Roman" w:hAnsi="Times New Roman" w:cs="仿宋_GB2312"/>
          <w:sz w:val="3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/>
        <w:textAlignment w:val="auto"/>
        <w:outlineLvl w:val="9"/>
        <w:rPr>
          <w:rFonts w:ascii="Times New Roman" w:hAnsi="Times New Roman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right"/>
        <w:textAlignment w:val="auto"/>
        <w:outlineLvl w:val="9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福建省</w:t>
      </w:r>
      <w:r>
        <w:rPr>
          <w:rFonts w:hint="eastAsia" w:ascii="Times New Roman" w:hAnsi="Times New Roman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right"/>
        <w:textAlignment w:val="auto"/>
        <w:outlineLvl w:val="9"/>
        <w:rPr>
          <w:rFonts w:hint="eastAsia"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26</w:t>
      </w:r>
      <w:r>
        <w:rPr>
          <w:rFonts w:hint="eastAsia" w:ascii="Times New Roman" w:hAnsi="Times New Roman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D00644"/>
    <w:rsid w:val="084B11D7"/>
    <w:rsid w:val="0DD5769E"/>
    <w:rsid w:val="0F0E4DBD"/>
    <w:rsid w:val="0F15148F"/>
    <w:rsid w:val="0FC642B3"/>
    <w:rsid w:val="100B1472"/>
    <w:rsid w:val="10271E88"/>
    <w:rsid w:val="15DB4728"/>
    <w:rsid w:val="176D1884"/>
    <w:rsid w:val="1B1578C9"/>
    <w:rsid w:val="1B2532D9"/>
    <w:rsid w:val="20B7603E"/>
    <w:rsid w:val="220C61BC"/>
    <w:rsid w:val="27B91F01"/>
    <w:rsid w:val="2A6D4A7B"/>
    <w:rsid w:val="2FD22569"/>
    <w:rsid w:val="310C538B"/>
    <w:rsid w:val="34A335FB"/>
    <w:rsid w:val="386E24C8"/>
    <w:rsid w:val="3D574656"/>
    <w:rsid w:val="40E74E23"/>
    <w:rsid w:val="41366F77"/>
    <w:rsid w:val="416304A6"/>
    <w:rsid w:val="42976218"/>
    <w:rsid w:val="4470774D"/>
    <w:rsid w:val="48782775"/>
    <w:rsid w:val="49A23F67"/>
    <w:rsid w:val="54C936BC"/>
    <w:rsid w:val="57041173"/>
    <w:rsid w:val="59D67CA5"/>
    <w:rsid w:val="5F687F19"/>
    <w:rsid w:val="6642648F"/>
    <w:rsid w:val="6C8F754F"/>
    <w:rsid w:val="6F3E6AF7"/>
    <w:rsid w:val="760F7E23"/>
    <w:rsid w:val="76B01815"/>
    <w:rsid w:val="7B990944"/>
    <w:rsid w:val="7D4C46FB"/>
    <w:rsid w:val="7FB6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2024-09-04T02:20:52Z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37FE36ECC9A443618662CE103B25947A</vt:lpwstr>
  </property>
</Properties>
</file>