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120" w:firstLineChars="1600"/>
        <w:jc w:val="left"/>
        <w:textAlignment w:val="auto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(2024)闽漳狱减字第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490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Times New Roman" w:hAnsi="Times New Roman"/>
          <w:szCs w:val="32"/>
        </w:rPr>
        <w:t>郑志辉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1987年2月12日出生</w:t>
      </w:r>
      <w:r>
        <w:rPr>
          <w:rFonts w:hint="eastAsia" w:ascii="仿宋_GB2312" w:hAnsi="仿宋_GB2312" w:cs="仿宋_GB2312"/>
          <w:szCs w:val="32"/>
        </w:rPr>
        <w:t>，汉族，中专文化，户籍所在地福建省福州市晋安区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福建省福州市台江区人民法院于2021年3月23日作出（2020）闽0103刑初491号刑事判决，以被告人郑志辉犯以危险犯法危害公共安全</w:t>
      </w:r>
      <w:r>
        <w:rPr>
          <w:rFonts w:hint="eastAsia" w:ascii="Times New Roman" w:hAnsi="Times New Roman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罪，判处有期徒刑十年；犯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敲诈勒索罪，判处有期徒刑</w:t>
      </w:r>
      <w:r>
        <w:rPr>
          <w:rFonts w:hint="eastAsia" w:ascii="Times New Roman" w:hAnsi="Times New Roman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二年一个月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，并处罚金人民币5000元</w:t>
      </w:r>
      <w:r>
        <w:rPr>
          <w:rFonts w:hint="eastAsia" w:ascii="Times New Roman" w:hAnsi="Times New Roman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。决定执行有期徒刑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十一年，并处罚金人民币5000元，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退出违法所得人民币7750元按比例返还被害人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。宣判后，该犯不服，提出上诉，福建省福州市中级人民法院于2021年7月14日作出（2021）闽01刑终561号刑事判决，维持福州市台江区人民法院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（2020）闽0103刑初491号刑事判决对该犯的定罪量刑及退出的违法所得、暂扣财物的处置判决。刑期自2018年12月7日起2029年12月6日止。2021年8月20日</w:t>
      </w:r>
      <w:r>
        <w:rPr>
          <w:rFonts w:hint="eastAsia" w:ascii="仿宋_GB2312" w:hAnsi="仿宋_GB2312" w:cs="仿宋_GB2312"/>
          <w:szCs w:val="32"/>
        </w:rPr>
        <w:t>交付漳州监狱执行刑罚。福建省福州市台江区人民法院于2021年11月16日作出（2020）闽0103民初2181号民事判决，郑志辉赔偿杨维兰、黄赛华经济损失人民币289829.7元，陈潇毅赔偿杨维兰、黄赛华经济损失人民币193219.8元，并互负连带赔偿责任。福建省福州市台江区人民法院于2022年1月28日作出（2021）闽0103民初5324号民事判决，郑志辉赔偿杨丽芳经济损失人民币11016元，陈潇毅赔偿杨丽芳经济损失人民币7344元，并互负连带赔偿责任；宣判后，中国人民财产保险股份有限公司福州分公司不服，提出上诉，福建省福州市中级人民法院于2022年5月23日作出（2022）闽01民终3117号民事判决，驳回上诉，维持原判。福建省福州市台江区人民法院于2022年3月9日作出（2021）闽0103民初6138号民事判决，郑志辉赔偿任美发人民币22187.21元，陈潇毅赔偿任美发人民币14791.47元，并互负连带赔偿责任；宣判后，中国人民财产保险股份有限公司福州分公司不服，提出上诉，福建省福州市中级人民法院于2022年7月25日作出（2022）闽01民终4759号民事判决，驳回上诉，维持原判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该犯自入监以来，确有悔改表现，具体事实如下：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jc w:val="left"/>
        <w:textAlignment w:val="auto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jc w:val="left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jc w:val="left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该犯考核期2021年8月20日至2024年5月，获考核分3237.2分，表扬4次，物质奖励1次。考核期内违规1次扣3分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原判</w:t>
      </w:r>
      <w:r>
        <w:rPr>
          <w:rFonts w:hint="eastAsia" w:ascii="仿宋_GB2312" w:hAnsi="仿宋_GB2312" w:cs="仿宋_GB2312"/>
          <w:szCs w:val="32"/>
        </w:rPr>
        <w:t>财产性判项</w:t>
      </w:r>
      <w:r>
        <w:rPr>
          <w:rFonts w:hint="eastAsia" w:ascii="仿宋_GB2312" w:hAnsi="仿宋_GB2312" w:cs="仿宋_GB2312"/>
          <w:szCs w:val="32"/>
          <w:lang w:eastAsia="zh-CN"/>
        </w:rPr>
        <w:t>已履行人民币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17750元（原审判决前履行人民币12750元）；</w:t>
      </w:r>
      <w:r>
        <w:rPr>
          <w:rFonts w:hint="eastAsia" w:ascii="仿宋_GB2312" w:hAnsi="仿宋_GB2312" w:cs="仿宋_GB2312"/>
          <w:szCs w:val="32"/>
        </w:rPr>
        <w:t>其中本次向福建省福州市台江区人民法院履行赔偿杨维兰、黄赛华经济损失人民币5000元。</w:t>
      </w:r>
      <w:r>
        <w:rPr>
          <w:rFonts w:hint="eastAsia" w:ascii="仿宋_GB2312" w:hAnsi="仿宋_GB2312" w:cs="仿宋_GB2312"/>
          <w:szCs w:val="32"/>
          <w:lang w:eastAsia="zh-CN"/>
        </w:rPr>
        <w:t>该犯</w:t>
      </w:r>
      <w:r>
        <w:rPr>
          <w:rFonts w:hint="eastAsia" w:ascii="Times New Roman" w:hAnsi="Times New Roman"/>
          <w:szCs w:val="32"/>
        </w:rPr>
        <w:t>考核期月均消费人民币268.12元</w:t>
      </w:r>
      <w:r>
        <w:rPr>
          <w:rFonts w:hint="eastAsia" w:ascii="仿宋_GB2312"/>
          <w:szCs w:val="32"/>
        </w:rPr>
        <w:t>（不包括购买药品，书籍报刊等）</w:t>
      </w:r>
      <w:r>
        <w:rPr>
          <w:rFonts w:hint="eastAsia" w:ascii="Times New Roman" w:hAnsi="Times New Roman"/>
          <w:szCs w:val="32"/>
        </w:rPr>
        <w:t>，账户可用余额人民币538.85元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Times New Roman" w:hAnsi="Times New Roman"/>
          <w:szCs w:val="32"/>
        </w:rPr>
        <w:t>2024年6月19日福建省福州市台江区人民法院财产性判项复函载明：执行到被执行人郑志辉执行款 5000元；暂未发现被执行人郑志辉有可供执行的财产。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Times New Roman" w:hAnsi="Times New Roman"/>
          <w:szCs w:val="32"/>
        </w:rPr>
        <w:t>该犯</w:t>
      </w:r>
      <w:r>
        <w:rPr>
          <w:rFonts w:hint="eastAsia" w:ascii="仿宋_GB2312" w:cs="仿宋_GB2312"/>
          <w:szCs w:val="32"/>
        </w:rPr>
        <w:t>财产性判项义务履行金额未达到其个人应履行总额</w:t>
      </w:r>
      <w:r>
        <w:rPr>
          <w:rFonts w:hint="eastAsia" w:ascii="Times New Roman" w:hAnsi="Times New Roman" w:cs="仿宋_GB2312"/>
          <w:szCs w:val="32"/>
        </w:rPr>
        <w:t>30</w:t>
      </w:r>
      <w:r>
        <w:rPr>
          <w:rFonts w:hint="eastAsia" w:ascii="仿宋_GB2312" w:cs="仿宋_GB2312"/>
          <w:szCs w:val="32"/>
        </w:rPr>
        <w:t>%，因此提请减刑幅度扣减三个月。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 w:firstLine="614" w:firstLineChars="192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Times New Roman" w:hAnsi="Times New Roman"/>
          <w:szCs w:val="32"/>
        </w:rPr>
        <w:t>郑志辉予以减刑四个月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 w:firstLine="614" w:firstLineChars="192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附件：⒈罪犯郑志辉卷宗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 w:firstLine="1600" w:firstLineChars="5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 w:firstLine="5760" w:firstLineChars="18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 w:firstLine="5760" w:firstLineChars="1800"/>
        <w:jc w:val="left"/>
        <w:textAlignment w:val="auto"/>
      </w:pPr>
      <w:r>
        <w:rPr>
          <w:rFonts w:hint="eastAsia" w:ascii="仿宋_GB2312" w:hAnsi="仿宋_GB2312" w:cs="仿宋_GB2312"/>
          <w:szCs w:val="32"/>
        </w:rPr>
        <w:t>2024年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440" w:right="1134" w:bottom="113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3B19CD"/>
    <w:rsid w:val="3EE2469D"/>
    <w:rsid w:val="45A0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2024-08-16T02:43:00Z</dcterms:created>
  <dc:creator>Administrator</dc:creator>
  <cp:lastModifiedBy>Administrator</cp:lastModifiedBy>
  <dcterms:modified xsi:type="dcterms:W3CDTF">2024-09-04T03:09:24Z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DF93CB460D8140B6855693CE4A9E831D</vt:lpwstr>
  </property>
</Properties>
</file>