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eastAsia="楷体_GB2312" w:cs="楷体_GB2312"/>
          <w:color w:val="auto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Cs w:val="32"/>
        </w:rPr>
        <w:t>〔20</w:t>
      </w:r>
      <w:r>
        <w:rPr>
          <w:rFonts w:hint="eastAsia" w:ascii="Times New Roman" w:hAnsi="Times New Roman" w:eastAsia="楷体_GB2312" w:cs="Times New Roman"/>
          <w:color w:val="auto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color w:val="auto"/>
          <w:szCs w:val="32"/>
        </w:rPr>
        <w:t>〕</w:t>
      </w:r>
      <w:r>
        <w:rPr>
          <w:rFonts w:hint="eastAsia" w:eastAsia="楷体_GB2312" w:cs="楷体_GB2312"/>
          <w:color w:val="auto"/>
          <w:szCs w:val="32"/>
        </w:rPr>
        <w:t>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color w:val="auto"/>
          <w:szCs w:val="32"/>
          <w:lang w:val="en-US" w:eastAsia="zh-CN"/>
        </w:rPr>
        <w:t>415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罪犯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阙定文</w: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1994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初中文化</w:t>
      </w:r>
      <w:r>
        <w:rPr>
          <w:rFonts w:hint="eastAsia" w:ascii="Times New Roman" w:hAnsi="Times New Roman"/>
          <w:color w:val="auto"/>
          <w:sz w:val="32"/>
          <w:szCs w:val="32"/>
        </w:rPr>
        <w:t>，户籍所在地福建省龙岩市永定区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务工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福建省龙岩市新罗区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闽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0802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初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685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阙定文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强迫卖淫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十一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五个月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并处</w:t>
      </w:r>
      <w:r>
        <w:rPr>
          <w:rFonts w:hint="eastAsia" w:ascii="Times New Roman" w:hAnsi="Times New Roman"/>
          <w:color w:val="auto"/>
          <w:sz w:val="32"/>
          <w:szCs w:val="32"/>
        </w:rPr>
        <w:t>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30000元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2021年11月17日作出（2021）闽08刑终170号刑事裁定，驳回上诉，维持原判。</w:t>
      </w:r>
      <w:r>
        <w:rPr>
          <w:rFonts w:hint="eastAsia" w:ascii="Times New Roman" w:hAnsi="Times New Roman"/>
          <w:color w:val="auto"/>
          <w:sz w:val="32"/>
          <w:szCs w:val="32"/>
        </w:rPr>
        <w:t>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2031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监狱执行刑罚。属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hint="eastAsia" w:ascii="Times New Roman" w:hAnsi="Times New Roman" w:eastAsia="仿宋_GB2312"/>
          <w:iCs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</w:t>
      </w:r>
      <w:r>
        <w:rPr>
          <w:rFonts w:hint="eastAsia" w:ascii="Times New Roman" w:hAnsi="Times New Roman"/>
          <w:iCs/>
          <w:color w:val="auto"/>
          <w:kern w:val="2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遵守监规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：</w:t>
      </w:r>
      <w:r>
        <w:rPr>
          <w:rFonts w:hint="eastAsia" w:ascii="Times New Roman" w:hAnsi="Times New Roman"/>
          <w:color w:val="auto"/>
          <w:sz w:val="32"/>
          <w:szCs w:val="32"/>
        </w:rPr>
        <w:t>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color w:val="auto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color w:val="auto"/>
          <w:sz w:val="32"/>
          <w:szCs w:val="32"/>
        </w:rPr>
        <w:t>劳动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</w:rPr>
        <w:t>该犯考核期2021年12月22日至2024年5月累计获考核分2859.6分，表扬3次，物质奖励1次；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  <w:lang w:eastAsia="zh-CN"/>
        </w:rPr>
        <w:t>考核期内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</w:rPr>
        <w:t>无违规扣分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 w:cs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bCs/>
          <w:color w:val="auto"/>
          <w:sz w:val="32"/>
          <w:szCs w:val="32"/>
        </w:rPr>
        <w:t>原判财产性判项罚金人民币30000元，已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  <w:lang w:eastAsia="zh-CN"/>
        </w:rPr>
        <w:t>于本次提请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</w:rPr>
        <w:t>向福建省龙岩市新罗区人民法院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  <w:lang w:eastAsia="zh-CN"/>
        </w:rPr>
        <w:t>履行完毕</w:t>
      </w:r>
      <w:r>
        <w:rPr>
          <w:rFonts w:hint="eastAsia" w:ascii="Times New Roman" w:hAnsi="Times New Roman" w:cs="仿宋_GB2312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该犯系性侵未成年人的成年犯罪分子，情节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恶劣</w:t>
      </w:r>
      <w:r>
        <w:rPr>
          <w:rFonts w:hint="eastAsia" w:ascii="Times New Roman" w:hAnsi="Times New Roman"/>
          <w:color w:val="auto"/>
          <w:sz w:val="32"/>
          <w:szCs w:val="32"/>
        </w:rPr>
        <w:t>，属于严格把握减刑条件适用对象，减刑幅度扣减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三</w:t>
      </w:r>
      <w:r>
        <w:rPr>
          <w:rFonts w:hint="eastAsia" w:ascii="Times New Roman" w:hAnsi="Times New Roman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本案于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color w:val="auto"/>
          <w:sz w:val="32"/>
          <w:szCs w:val="32"/>
        </w:rPr>
        <w:t>日至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因此，依照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阙定文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阙定文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hint="eastAsia"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00644"/>
    <w:rsid w:val="084B11D7"/>
    <w:rsid w:val="0DD5769E"/>
    <w:rsid w:val="0F0E4DBD"/>
    <w:rsid w:val="0F15148F"/>
    <w:rsid w:val="0FC642B3"/>
    <w:rsid w:val="100B1472"/>
    <w:rsid w:val="10271E88"/>
    <w:rsid w:val="15DB4728"/>
    <w:rsid w:val="176D1884"/>
    <w:rsid w:val="18200BC3"/>
    <w:rsid w:val="1B1578C9"/>
    <w:rsid w:val="20B7603E"/>
    <w:rsid w:val="21AD712A"/>
    <w:rsid w:val="220C61BC"/>
    <w:rsid w:val="27B91F01"/>
    <w:rsid w:val="2A6D4A7B"/>
    <w:rsid w:val="2FD22569"/>
    <w:rsid w:val="310C538B"/>
    <w:rsid w:val="34A335FB"/>
    <w:rsid w:val="386E24C8"/>
    <w:rsid w:val="3D574656"/>
    <w:rsid w:val="40E74E23"/>
    <w:rsid w:val="41366F77"/>
    <w:rsid w:val="416304A6"/>
    <w:rsid w:val="42976218"/>
    <w:rsid w:val="4470774D"/>
    <w:rsid w:val="48782775"/>
    <w:rsid w:val="49A23F67"/>
    <w:rsid w:val="4FFF7AF8"/>
    <w:rsid w:val="54C936BC"/>
    <w:rsid w:val="57041173"/>
    <w:rsid w:val="59D67CA5"/>
    <w:rsid w:val="5F687F19"/>
    <w:rsid w:val="6642648F"/>
    <w:rsid w:val="6A1537FA"/>
    <w:rsid w:val="6C8F754F"/>
    <w:rsid w:val="6F3E6AF7"/>
    <w:rsid w:val="760F7E23"/>
    <w:rsid w:val="7D4C46FB"/>
    <w:rsid w:val="7F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2024-09-04T02:40:56Z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8E18DD4C77A14408A3A6A8D12A9516DF</vt:lpwstr>
  </property>
</Properties>
</file>