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00" w:lineRule="exact"/>
        <w:ind w:right="84" w:rightChars="4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spacing w:line="500" w:lineRule="exact"/>
        <w:ind w:firstLine="707" w:firstLineChars="221"/>
        <w:jc w:val="right"/>
        <w:rPr>
          <w:rFonts w:hint="eastAsia" w:ascii="楷体_GB2312" w:hAnsi="Times New Roman" w:eastAsia="楷体_GB2312" w:cs="楷体_GB2312"/>
          <w:sz w:val="32"/>
          <w:szCs w:val="32"/>
        </w:rPr>
      </w:pPr>
      <w:r>
        <w:rPr>
          <w:rFonts w:hint="eastAsia" w:ascii="楷体_GB2312" w:hAnsi="Times New Roman" w:eastAsia="楷体_GB2312" w:cs="楷体_GB2312"/>
          <w:sz w:val="32"/>
          <w:szCs w:val="32"/>
        </w:rPr>
        <w:t>〔2024〕闽漳狱减字第</w:t>
      </w:r>
      <w:r>
        <w:rPr>
          <w:rFonts w:hint="eastAsia" w:ascii="楷体_GB2312" w:hAnsi="Times New Roman" w:eastAsia="楷体_GB2312" w:cs="楷体_GB2312"/>
          <w:sz w:val="32"/>
          <w:szCs w:val="32"/>
          <w:lang w:val="en-US" w:eastAsia="zh-CN"/>
        </w:rPr>
        <w:t>477</w:t>
      </w:r>
      <w:r>
        <w:rPr>
          <w:rFonts w:hint="eastAsia" w:ascii="楷体_GB2312" w:hAnsi="Times New Roman" w:eastAsia="楷体_GB2312" w:cs="楷体_GB2312"/>
          <w:sz w:val="32"/>
          <w:szCs w:val="32"/>
        </w:rPr>
        <w:t>号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罪犯龙利，男，1996年8月5日出生，彝族，初中文化，户籍所在地贵州省毕节市七星关区</w:t>
      </w:r>
      <w:bookmarkStart w:id="0" w:name="_GoBack"/>
      <w:bookmarkEnd w:id="0"/>
      <w:r>
        <w:rPr>
          <w:rFonts w:hint="eastAsia" w:ascii="仿宋_GB2312" w:hAnsi="Times New Roman" w:eastAsia="仿宋_GB2312" w:cs="楷体_GB2312"/>
          <w:sz w:val="32"/>
          <w:szCs w:val="32"/>
        </w:rPr>
        <w:t>，捕前系务工。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福建省晋江市人民法院于2022年6月29日作出(2022)闽0582刑初1311号刑事判决，以被告人龙利犯强奸罪，判处有期徒刑三年二个月。刑期自2022年3月21日起至2025年5月20日止。2022年9月20日交付漳州监狱执行刑罚。属普管级罪犯。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该犯自入监以来确有悔改表现，具体事实如下：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认罪悔罪：能服从法院判决，自书认罪悔罪书。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遵守监规：该犯考核期内虽有违规，但经民警教育后，能认识到错误，有悔改表现，本次提请前能遵守法律法规及监规纪律，接受教育改造。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学习情况：能参加思想、文化、职业技术教育。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劳动改造：能参加劳动，努力完成劳动任务。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奖惩情况：该犯考核期2022年9月20日至2024年5月，累计获得2130.1分，表扬3次。违规1次，累计扣1分，无重大违规情况。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该犯无财产性判项。</w:t>
      </w:r>
    </w:p>
    <w:p>
      <w:pPr>
        <w:spacing w:line="500" w:lineRule="exact"/>
        <w:ind w:firstLine="707" w:firstLineChars="221"/>
        <w:jc w:val="left"/>
        <w:rPr>
          <w:rFonts w:hint="eastAsia" w:ascii="仿宋_GB2312" w:hAnsi="Times New Roman" w:eastAsia="仿宋_GB2312" w:cs="楷体_GB2312"/>
          <w:sz w:val="32"/>
          <w:szCs w:val="32"/>
          <w:lang w:eastAsia="zh-CN"/>
        </w:rPr>
      </w:pP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本案于2024年8月16日至2024年8月22日在狱内公示未收到不同意见。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因此，依照《中华人民共和国刑法》第七十八条、第七十九条《中华人民共和国刑事诉讼法》第二百七十三条第二款、《中华人民共和国监狱法》第二十九条之规定，建议对罪犯龙利予以减刑六个月。特提请你院审理裁定。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此致</w:t>
      </w:r>
    </w:p>
    <w:p>
      <w:pPr>
        <w:spacing w:line="500" w:lineRule="exact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福建省漳州市中级人民法院</w:t>
      </w:r>
    </w:p>
    <w:p>
      <w:pPr>
        <w:spacing w:line="500" w:lineRule="exact"/>
        <w:ind w:firstLine="640" w:firstLineChars="200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附件：⒈卷宗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二</w:t>
      </w:r>
      <w:r>
        <w:rPr>
          <w:rFonts w:hint="eastAsia" w:ascii="仿宋_GB2312" w:hAnsi="仿宋_GB2312" w:eastAsia="仿宋_GB2312" w:cs="仿宋_GB2312"/>
          <w:sz w:val="32"/>
          <w:szCs w:val="32"/>
        </w:rPr>
        <w:t>册</w:t>
      </w:r>
    </w:p>
    <w:p>
      <w:pPr>
        <w:spacing w:line="500" w:lineRule="exact"/>
        <w:ind w:right="-31" w:rightChars="-15" w:firstLine="1600" w:firstLineChars="500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⒉建议书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二</w:t>
      </w:r>
      <w:r>
        <w:rPr>
          <w:rFonts w:hint="eastAsia" w:ascii="仿宋_GB2312" w:hAnsi="仿宋_GB2312" w:eastAsia="仿宋_GB2312" w:cs="仿宋_GB2312"/>
          <w:sz w:val="32"/>
          <w:szCs w:val="32"/>
        </w:rPr>
        <w:t>份</w:t>
      </w:r>
    </w:p>
    <w:p>
      <w:pPr>
        <w:spacing w:line="500" w:lineRule="exact"/>
        <w:ind w:right="-31" w:rightChars="-15"/>
        <w:jc w:val="left"/>
        <w:rPr>
          <w:rFonts w:ascii="仿宋_GB2312" w:hAnsi="仿宋_GB2312" w:eastAsia="仿宋_GB2312" w:cs="仿宋_GB2312"/>
          <w:sz w:val="32"/>
          <w:szCs w:val="32"/>
        </w:rPr>
      </w:pPr>
    </w:p>
    <w:p>
      <w:pPr>
        <w:spacing w:line="500" w:lineRule="exact"/>
        <w:ind w:right="334" w:rightChars="159" w:firstLine="614" w:firstLineChars="192"/>
        <w:jc w:val="righ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福建省漳州监狱</w:t>
      </w:r>
    </w:p>
    <w:p>
      <w:pPr>
        <w:spacing w:line="500" w:lineRule="exact"/>
        <w:ind w:right="84" w:rightChars="40"/>
        <w:jc w:val="righ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2024年8月26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</w:p>
    <w:p>
      <w:pPr>
        <w:spacing w:line="500" w:lineRule="exact"/>
        <w:ind w:right="84" w:rightChars="40"/>
        <w:jc w:val="right"/>
        <w:rPr>
          <w:rFonts w:ascii="仿宋_GB2312" w:hAnsi="仿宋_GB2312" w:eastAsia="仿宋_GB2312" w:cs="仿宋_GB2312"/>
          <w:sz w:val="32"/>
          <w:szCs w:val="32"/>
        </w:rPr>
      </w:pPr>
    </w:p>
    <w:p>
      <w:pPr>
        <w:spacing w:line="500" w:lineRule="exact"/>
        <w:ind w:right="84" w:rightChars="40"/>
        <w:jc w:val="right"/>
      </w:pPr>
    </w:p>
    <w:sectPr>
      <w:pgSz w:w="11906" w:h="16838"/>
      <w:pgMar w:top="1871" w:right="1304" w:bottom="1871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10601030101010101"/>
    <w:charset w:val="86"/>
    <w:family w:val="roma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g4YjQzYzc2ZTYyMzgxZmFlODcxOTM4ZmNkYzc2NTIifQ=="/>
  </w:docVars>
  <w:rsids>
    <w:rsidRoot w:val="69955A4D"/>
    <w:rsid w:val="0F9A793C"/>
    <w:rsid w:val="112C3264"/>
    <w:rsid w:val="1C913B5A"/>
    <w:rsid w:val="21304011"/>
    <w:rsid w:val="245A2AD1"/>
    <w:rsid w:val="3BE9676F"/>
    <w:rsid w:val="453D0C1C"/>
    <w:rsid w:val="4D814A59"/>
    <w:rsid w:val="58F751CA"/>
    <w:rsid w:val="5DE03A1E"/>
    <w:rsid w:val="5F1119B5"/>
    <w:rsid w:val="6516599A"/>
    <w:rsid w:val="69955A4D"/>
    <w:rsid w:val="6DFE79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Calibri" w:hAnsi="Calibri" w:eastAsia="宋体" w:cs="Times New Roman"/>
      <w:kern w:val="2"/>
      <w:sz w:val="21"/>
      <w:szCs w:val="22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2024-08-20T00:51:00Z</dcterms:created>
  <dc:creator>Administrator</dc:creator>
  <cp:lastModifiedBy>Administrator</cp:lastModifiedBy>
  <dcterms:modified xsi:type="dcterms:W3CDTF">2024-09-04T02:36:30Z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3E905B973C974CC3B80D8CB587FC58AD_13</vt:lpwstr>
  </property>
</Properties>
</file>