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〔2024〕闽漳狱减字第611号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罪犯刘超群，男，1992年5月29日出生，汉族，初中文化，户籍所在地福建省莆田市秀屿区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莆田市中级人民法院于2014年5月16日作出(2013)莆刑初字第63号刑事判决，以被告人刘超群犯故意杀人罪，判处无期徒刑，剥夺政治权利终身。2014年6月23日交付漳州监狱执行刑罚。2018年12月20日福建省高级人民法院以(2018)闽刑更430号刑事裁定书，减为有期徒刑二十二年，剥夺政治权利终身改为十年，刑期自2018年12月20日起至2040年12月19日止；2021年9月28日福建省漳州市中级人民法院以（2021）闽06刑更437号刑事裁定书，减刑八个月，剥夺政治权利十年不变。并于2021年9月30日送达。现刑期至2040年4月19日止。属普管管理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认罪悔罪：由于文化程度低，由本人口述，他犯代写认罪悔罪书。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奖惩情况：该犯上次评定表扬剩余165分,本轮考核期2021年6月至2024年7月累计获3060分，合计获得3225分，表扬5次。间隔期2021年9月30日至2024年7月，获得2660分。无违规扣分。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该犯系原判无期暴力性犯罪罪犯，属于从严掌握减刑对象，因此提请减刑幅度扣减一个月。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刘超群予以减刑七个月，剥夺政治权利十年不变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附件：⒈罪犯刘超群卷宗二册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2024年10月28日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1FD"/>
    <w:rsid w:val="00002D7F"/>
    <w:rsid w:val="00533F8C"/>
    <w:rsid w:val="005C11FD"/>
    <w:rsid w:val="007F7B0E"/>
    <w:rsid w:val="00A71C64"/>
    <w:rsid w:val="00FE3655"/>
    <w:rsid w:val="0FEB2B09"/>
    <w:rsid w:val="3D5A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134</Words>
  <Characters>764</Characters>
  <Lines>6</Lines>
  <Paragraphs>1</Paragraphs>
  <TotalTime>0</TotalTime>
  <ScaleCrop>false</ScaleCrop>
  <LinksUpToDate>false</LinksUpToDate>
  <CharactersWithSpaces>897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2024-10-15T13:00:00Z</dcterms:created>
  <dc:creator>PC</dc:creator>
  <cp:lastModifiedBy>Administrator</cp:lastModifiedBy>
  <dcterms:modified xsi:type="dcterms:W3CDTF">2024-10-31T09:09:38Z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E85971EDE8FE4AE187F8DFA0EF5F797C</vt:lpwstr>
  </property>
</Properties>
</file>