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525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罪犯吴益春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，男，1979年9月10日出生，汉族，小学文化，户籍所在地福建省仙游县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，捕前系经商。因赌博，于2014年5月25日被晋江市公安局行政拘留五日。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晋江市人民法院于2022年7月6日作出(2022)闽0582刑初1211号刑事判决，以被告人吴益春犯开设赌场罪，判处有期徒刑五年，并处罚金人民币50000元，追缴违法所得人民币11880元。刑期自2022年2月17日起至2027年2月16日止。2022年9月20日交付福建省漳州监狱执行刑罚。属</w:t>
      </w:r>
      <w:r>
        <w:rPr>
          <w:rFonts w:hint="eastAsia" w:ascii="仿宋_GB2312"/>
          <w:color w:val="000000" w:themeColor="text1"/>
          <w:szCs w:val="32"/>
        </w:rPr>
        <w:t>宽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该犯考核期2022年9月20日至2024年7月累计获考核分2226.6分，表扬1次，物质奖励2次；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1</w:t>
      </w:r>
      <w:r>
        <w:rPr>
          <w:rFonts w:hint="eastAsia" w:ascii="仿宋_GB2312"/>
          <w:szCs w:val="32"/>
        </w:rPr>
        <w:t>次，累计</w:t>
      </w:r>
      <w:r>
        <w:rPr>
          <w:rFonts w:hint="eastAsia" w:ascii="仿宋_GB2312" w:hAnsi="仿宋_GB2312" w:cs="仿宋_GB2312"/>
          <w:bCs/>
          <w:szCs w:val="32"/>
        </w:rPr>
        <w:t>扣考核分3分，无重大违规。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罚金人民币50000元，追缴违法所得人民币11880元，已于本次向福建省晋江市人民法院履行完毕。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吴益春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吴益春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2024年 10 月 28日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09DA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27021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7700C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3CE7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3B84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7F78F6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8D247A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1841579A"/>
    <w:rsid w:val="1A67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124</Words>
  <Characters>708</Characters>
  <Lines>5</Lines>
  <Paragraphs>1</Paragraphs>
  <TotalTime>279</TotalTime>
  <ScaleCrop>false</ScaleCrop>
  <LinksUpToDate>false</LinksUpToDate>
  <CharactersWithSpaces>831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Administrator</cp:lastModifiedBy>
  <cp:lastPrinted>2024-08-21T08:26:00Z</cp:lastPrinted>
  <dcterms:modified xsi:type="dcterms:W3CDTF">2024-10-31T09:22:23Z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