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2024</w:t>
      </w:r>
      <w:r>
        <w:rPr>
          <w:rFonts w:hint="eastAsia" w:ascii="Times New Roman" w:hAnsi="Times New Roman" w:eastAsia="楷体_GB2312" w:cs="楷体_GB2312"/>
          <w:szCs w:val="32"/>
        </w:rPr>
        <w:t>〕闽漳狱减字第</w:t>
      </w:r>
      <w:r>
        <w:rPr>
          <w:rFonts w:hint="eastAsia" w:ascii="楷体_GB2312" w:hAnsi="Times New Roman" w:eastAsia="楷体_GB2312" w:cs="楷体_GB2312"/>
          <w:szCs w:val="32"/>
        </w:rPr>
        <w:t>550</w:t>
      </w:r>
      <w:r>
        <w:rPr>
          <w:rFonts w:hint="eastAsia" w:ascii="Times New Roman" w:hAnsi="Times New Roman" w:eastAsia="楷体_GB2312" w:cs="楷体_GB2312"/>
          <w:szCs w:val="32"/>
        </w:rPr>
        <w:t>号</w:t>
      </w:r>
    </w:p>
    <w:p>
      <w:pPr>
        <w:spacing w:line="500" w:lineRule="exact"/>
        <w:ind w:firstLine="640" w:firstLineChars="200"/>
        <w:rPr>
          <w:rFonts w:ascii="仿宋_GB2312" w:hAnsi="Times New Roman"/>
          <w:szCs w:val="32"/>
        </w:rPr>
      </w:pPr>
      <w:r>
        <w:rPr>
          <w:rFonts w:hint="eastAsia" w:ascii="仿宋_GB2312" w:hAnsi="Times New Roman"/>
          <w:szCs w:val="32"/>
        </w:rPr>
        <w:t>罪犯张役志</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，男，1993年7月3日出生，汉族，初中文化，户籍所在地</w:t>
      </w:r>
      <w:r>
        <w:rPr>
          <w:rFonts w:hint="eastAsia" w:ascii="仿宋_GB2312" w:hAnsi="仿宋" w:cs="仿宋_GB2312"/>
          <w:szCs w:val="32"/>
        </w:rPr>
        <w:t>福建省晋江市</w:t>
      </w:r>
      <w:bookmarkStart w:id="0" w:name="_GoBack"/>
      <w:bookmarkEnd w:id="0"/>
      <w:r>
        <w:rPr>
          <w:rFonts w:hint="eastAsia" w:ascii="仿宋_GB2312" w:hAnsi="Times New Roman"/>
          <w:szCs w:val="32"/>
        </w:rPr>
        <w:t>，捕前系务工。曾于2014年3月27日因犯贩卖毒品罪被福建省泉州市中级人民法院判处有期徒刑七年六个月，并处罚金人民币5000元，2018年12月14日刑满释放，系累犯。</w:t>
      </w:r>
    </w:p>
    <w:p>
      <w:pPr>
        <w:spacing w:line="500" w:lineRule="exact"/>
        <w:ind w:firstLine="640" w:firstLineChars="200"/>
        <w:rPr>
          <w:rFonts w:ascii="仿宋_GB2312" w:hAnsi="Times New Roman"/>
          <w:szCs w:val="32"/>
        </w:rPr>
      </w:pPr>
      <w:r>
        <w:rPr>
          <w:rFonts w:hint="eastAsia" w:ascii="仿宋_GB2312" w:hAnsi="仿宋" w:cs="仿宋_GB2312"/>
          <w:szCs w:val="32"/>
        </w:rPr>
        <w:t>福建省晋江市人民法院于2022年3月18日</w:t>
      </w:r>
      <w:r>
        <w:rPr>
          <w:rFonts w:hint="eastAsia" w:ascii="仿宋_GB2312" w:hAnsi="Times New Roman"/>
          <w:szCs w:val="32"/>
        </w:rPr>
        <w:t>作出</w:t>
      </w:r>
      <w:r>
        <w:rPr>
          <w:rFonts w:hint="eastAsia" w:ascii="仿宋_GB2312" w:hAnsi="仿宋" w:cs="仿宋_GB2312"/>
          <w:szCs w:val="32"/>
        </w:rPr>
        <w:t>(2022)闽0582刑初444号刑事判决</w:t>
      </w:r>
      <w:r>
        <w:rPr>
          <w:rFonts w:hint="eastAsia" w:ascii="仿宋_GB2312" w:hAnsi="Times New Roman"/>
          <w:szCs w:val="32"/>
        </w:rPr>
        <w:t>，以被告人张役志犯</w:t>
      </w:r>
      <w:r>
        <w:rPr>
          <w:rFonts w:hint="eastAsia" w:ascii="仿宋_GB2312" w:hAnsi="仿宋" w:cs="仿宋_GB2312"/>
          <w:szCs w:val="32"/>
        </w:rPr>
        <w:t>掩饰、隐瞒犯罪所得罪，判处有期徒刑三年五个月，并处罚金人民币25000元</w:t>
      </w:r>
      <w:r>
        <w:rPr>
          <w:rFonts w:hint="eastAsia" w:ascii="仿宋_GB2312" w:hAnsi="Times New Roman"/>
          <w:szCs w:val="32"/>
        </w:rPr>
        <w:t>。刑期自2021年9月22日起至2025年2月21日止。</w:t>
      </w:r>
      <w:r>
        <w:rPr>
          <w:rFonts w:hint="eastAsia" w:ascii="仿宋_GB2312" w:hAnsi="仿宋" w:cs="仿宋_GB2312"/>
          <w:szCs w:val="32"/>
        </w:rPr>
        <w:t>2022年4月28日交付福建省漳州监狱执行刑罚。</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0"/>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430" w:lineRule="exact"/>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该犯考核期2022年4月28日至2024年7月累计获考核分2610分，表扬3次，物质奖励1次；考核期内无违规扣分。</w:t>
      </w:r>
    </w:p>
    <w:p>
      <w:pPr>
        <w:pStyle w:val="10"/>
        <w:spacing w:line="430" w:lineRule="exact"/>
        <w:ind w:firstLine="640"/>
        <w:rPr>
          <w:rFonts w:ascii="仿宋_GB2312"/>
          <w:szCs w:val="32"/>
        </w:rPr>
      </w:pPr>
      <w:r>
        <w:rPr>
          <w:rFonts w:hint="eastAsia"/>
          <w:szCs w:val="32"/>
        </w:rPr>
        <w:t>原判财产性判项罚金人民币</w:t>
      </w:r>
      <w:r>
        <w:rPr>
          <w:rFonts w:hint="eastAsia" w:ascii="仿宋_GB2312"/>
          <w:szCs w:val="32"/>
        </w:rPr>
        <w:t>25000</w:t>
      </w:r>
      <w:r>
        <w:rPr>
          <w:rFonts w:hint="eastAsia"/>
          <w:szCs w:val="32"/>
        </w:rPr>
        <w:t>元，已于本次提请向福建省晋江市人民法院履行完毕</w:t>
      </w:r>
      <w:r>
        <w:rPr>
          <w:rFonts w:hint="eastAsia" w:ascii="仿宋_GB2312"/>
          <w:szCs w:val="32"/>
        </w:rPr>
        <w:t>。</w:t>
      </w:r>
    </w:p>
    <w:p>
      <w:pPr>
        <w:pStyle w:val="10"/>
        <w:spacing w:line="430" w:lineRule="exact"/>
        <w:ind w:firstLine="640"/>
        <w:rPr>
          <w:szCs w:val="32"/>
        </w:rPr>
      </w:pPr>
      <w:r>
        <w:rPr>
          <w:rFonts w:hint="eastAsia" w:ascii="仿宋_GB2312" w:hAnsi="仿宋"/>
          <w:iCs/>
          <w:kern w:val="2"/>
          <w:szCs w:val="32"/>
        </w:rPr>
        <w:t>该犯系累犯，属于从严掌握减刑对象，</w:t>
      </w:r>
      <w:r>
        <w:rPr>
          <w:rFonts w:hint="eastAsia" w:ascii="仿宋_GB2312" w:cs="仿宋_GB2312"/>
          <w:szCs w:val="32"/>
        </w:rPr>
        <w:t>因此提请减刑幅度扣减一个月。</w:t>
      </w:r>
    </w:p>
    <w:p>
      <w:pPr>
        <w:spacing w:line="430" w:lineRule="exact"/>
        <w:ind w:firstLine="640" w:firstLineChars="200"/>
        <w:rPr>
          <w:szCs w:val="32"/>
        </w:rPr>
      </w:pPr>
      <w:r>
        <w:rPr>
          <w:rFonts w:hint="eastAsia" w:ascii="仿宋_GB2312"/>
          <w:szCs w:val="32"/>
        </w:rPr>
        <w:t>本案于2024年10月16日至2024年10月22日在狱内公示未收到不同意见。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张役志予以减刑三个月。特提请你院审理裁定。</w:t>
      </w:r>
    </w:p>
    <w:p>
      <w:pPr>
        <w:pStyle w:val="2"/>
        <w:spacing w:line="430" w:lineRule="exact"/>
        <w:ind w:right="-48" w:rightChars="-15" w:firstLine="640" w:firstLineChars="200"/>
        <w:rPr>
          <w:szCs w:val="32"/>
        </w:rPr>
      </w:pPr>
      <w:r>
        <w:rPr>
          <w:rFonts w:hint="eastAsia"/>
          <w:szCs w:val="32"/>
        </w:rPr>
        <w:t>此致</w:t>
      </w:r>
    </w:p>
    <w:p>
      <w:pPr>
        <w:spacing w:line="500" w:lineRule="exact"/>
        <w:ind w:right="-48" w:rightChars="-15"/>
        <w:rPr>
          <w:rFonts w:ascii="仿宋_GB2312" w:hAnsi="Times New Roman"/>
          <w:szCs w:val="32"/>
        </w:rPr>
      </w:pPr>
      <w:r>
        <w:rPr>
          <w:rFonts w:hint="eastAsia" w:ascii="仿宋_GB2312" w:hAnsi="Times New Roman"/>
          <w:szCs w:val="32"/>
        </w:rPr>
        <w:t>福建省漳州市中级人民法院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附件：⒈罪犯张役志卷宗二册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 xml:space="preserve">  2024年10月28日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20BA"/>
    <w:rsid w:val="002C20BA"/>
    <w:rsid w:val="00856C25"/>
    <w:rsid w:val="34445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称呼 Char"/>
    <w:basedOn w:val="6"/>
    <w:link w:val="2"/>
    <w:qFormat/>
    <w:uiPriority w:val="99"/>
    <w:rPr>
      <w:rFonts w:ascii="Calibri" w:hAnsi="Calibri" w:eastAsia="仿宋_GB2312" w:cs="Times New Roman"/>
      <w:kern w:val="32"/>
      <w:sz w:val="32"/>
      <w:szCs w:val="20"/>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Words>
  <Characters>701</Characters>
  <Lines>5</Lines>
  <Paragraphs>1</Paragraphs>
  <TotalTime>2</TotalTime>
  <ScaleCrop>false</ScaleCrop>
  <LinksUpToDate>false</LinksUpToDate>
  <CharactersWithSpaces>822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2024-10-17T01:09:00Z</dcterms:created>
  <dc:creator>张化军</dc:creator>
  <cp:lastModifiedBy>Administrator</cp:lastModifiedBy>
  <dcterms:modified xsi:type="dcterms:W3CDTF">2024-10-31T09:35:33Z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D32CD6C6E9A24FF1A120B63DD07F4D9E</vt:lpwstr>
  </property>
</Properties>
</file>