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30"/>
          <w:szCs w:val="30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wordWrap w:val="0"/>
        <w:jc w:val="right"/>
        <w:rPr>
          <w:rFonts w:ascii="仿宋_GB2312" w:hAnsi="Times New Roman" w:cs="楷体_GB2312"/>
          <w:szCs w:val="32"/>
        </w:rPr>
      </w:pPr>
      <w:r>
        <w:rPr>
          <w:rFonts w:hint="eastAsia" w:ascii="仿宋_GB2312" w:hAnsi="Times New Roman" w:cs="楷体_GB2312"/>
          <w:szCs w:val="32"/>
        </w:rPr>
        <w:t>〔2024〕闽漳狱减字第632号</w:t>
      </w:r>
    </w:p>
    <w:p>
      <w:pPr>
        <w:spacing w:line="560" w:lineRule="exact"/>
        <w:ind w:firstLine="640" w:firstLineChars="200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罪犯程木基</w:t>
      </w:r>
      <w:r>
        <w:rPr>
          <w:rFonts w:ascii="华文仿宋" w:hAnsi="华文仿宋" w:eastAsia="华文仿宋"/>
          <w:szCs w:val="32"/>
        </w:rPr>
        <w:fldChar w:fldCharType="begin"/>
      </w:r>
      <w:r>
        <w:rPr>
          <w:rFonts w:ascii="华文仿宋" w:hAnsi="华文仿宋" w:eastAsia="华文仿宋"/>
          <w:szCs w:val="32"/>
        </w:rPr>
        <w:instrText xml:space="preserve"> AUTOTEXTLIST  \* MERGEFORMAT </w:instrText>
      </w:r>
      <w:r>
        <w:rPr>
          <w:rFonts w:ascii="华文仿宋" w:hAnsi="华文仿宋" w:eastAsia="华文仿宋"/>
          <w:szCs w:val="32"/>
        </w:rPr>
        <w:fldChar w:fldCharType="end"/>
      </w:r>
      <w:r>
        <w:rPr>
          <w:rFonts w:hint="eastAsia" w:ascii="华文仿宋" w:hAnsi="华文仿宋" w:eastAsia="华文仿宋"/>
          <w:szCs w:val="32"/>
        </w:rPr>
        <w:t>，男，1969年3月10日出生，汉族，初中文化，户籍所在地福建省漳平市</w:t>
      </w:r>
      <w:bookmarkStart w:id="0" w:name="_GoBack"/>
      <w:bookmarkEnd w:id="0"/>
      <w:r>
        <w:rPr>
          <w:rFonts w:hint="eastAsia" w:ascii="华文仿宋" w:hAnsi="华文仿宋" w:eastAsia="华文仿宋"/>
          <w:szCs w:val="32"/>
        </w:rPr>
        <w:t>，捕前系务农。</w:t>
      </w:r>
    </w:p>
    <w:p>
      <w:pPr>
        <w:spacing w:line="560" w:lineRule="exact"/>
        <w:ind w:firstLine="640" w:firstLineChars="200"/>
        <w:rPr>
          <w:rFonts w:ascii="华文仿宋" w:hAnsi="华文仿宋" w:eastAsia="华文仿宋"/>
          <w:color w:val="FF0000"/>
          <w:szCs w:val="32"/>
        </w:rPr>
      </w:pPr>
      <w:r>
        <w:rPr>
          <w:rFonts w:hint="eastAsia" w:ascii="华文仿宋" w:hAnsi="华文仿宋" w:eastAsia="华文仿宋"/>
          <w:szCs w:val="32"/>
        </w:rPr>
        <w:t>福建省漳平市人民法院于2021年12月31日作出(2021)闽0881刑初第245号刑事判决，以被告人程木基犯滥伐林木罪，判处有期徒刑四年四个月，并处罚金人民币150000元；犯妨害作证罪，判处有期徒刑六个月；数罪并罚，决定执行有期徒刑四年五个月，并处罚金人民币150000元，没收违法所得人民币31000元。刑期自2021年3月17日起至2025年8月16日止，2022年1月20日交付漳州监狱执行刑罚。</w:t>
      </w:r>
      <w:r>
        <w:rPr>
          <w:rFonts w:hint="eastAsia" w:ascii="华文仿宋" w:hAnsi="华文仿宋" w:eastAsia="华文仿宋"/>
          <w:color w:val="000000" w:themeColor="text1"/>
          <w:szCs w:val="32"/>
        </w:rPr>
        <w:t>属普管级罪犯。</w:t>
      </w:r>
    </w:p>
    <w:p>
      <w:pPr>
        <w:spacing w:line="560" w:lineRule="exact"/>
        <w:ind w:firstLine="640" w:firstLineChars="200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该犯自入监以来确有悔改表现，具体事实如下：</w:t>
      </w:r>
    </w:p>
    <w:p>
      <w:pPr>
        <w:spacing w:line="440" w:lineRule="exact"/>
        <w:ind w:left="640" w:leftChars="200"/>
        <w:rPr>
          <w:rFonts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认罪悔罪：能服从法院判决，自书认罪悔罪书。</w:t>
      </w:r>
    </w:p>
    <w:p>
      <w:pPr>
        <w:spacing w:line="440" w:lineRule="exact"/>
        <w:ind w:left="640" w:leftChars="200"/>
        <w:rPr>
          <w:rFonts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遵守监规：能遵守法律法规及监规纪律，接受教育改造。</w:t>
      </w:r>
    </w:p>
    <w:p>
      <w:pPr>
        <w:spacing w:line="440" w:lineRule="exact"/>
        <w:ind w:left="640" w:leftChars="200"/>
        <w:rPr>
          <w:rFonts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学习情况：能参加思想、文化、职业技术教育。</w:t>
      </w:r>
    </w:p>
    <w:p>
      <w:pPr>
        <w:spacing w:line="440" w:lineRule="exact"/>
        <w:ind w:left="640" w:leftChars="200"/>
        <w:rPr>
          <w:rFonts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劳动改造：能参加劳动，努力完成劳动任务。</w:t>
      </w:r>
    </w:p>
    <w:p>
      <w:pPr>
        <w:spacing w:line="560" w:lineRule="exact"/>
        <w:ind w:firstLine="640" w:firstLineChars="200"/>
        <w:rPr>
          <w:rFonts w:ascii="华文仿宋" w:hAnsi="华文仿宋" w:eastAsia="华文仿宋"/>
          <w:color w:val="000000" w:themeColor="text1"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奖惩情况：</w:t>
      </w:r>
      <w:r>
        <w:rPr>
          <w:rFonts w:hint="eastAsia" w:ascii="华文仿宋" w:hAnsi="华文仿宋" w:eastAsia="华文仿宋"/>
          <w:color w:val="000000" w:themeColor="text1"/>
          <w:szCs w:val="32"/>
        </w:rPr>
        <w:t>该犯起始期</w:t>
      </w:r>
      <w:r>
        <w:rPr>
          <w:rFonts w:ascii="华文仿宋" w:hAnsi="华文仿宋" w:eastAsia="华文仿宋"/>
          <w:color w:val="000000" w:themeColor="text1"/>
          <w:szCs w:val="32"/>
        </w:rPr>
        <w:t>202</w:t>
      </w:r>
      <w:r>
        <w:rPr>
          <w:rFonts w:hint="eastAsia" w:ascii="华文仿宋" w:hAnsi="华文仿宋" w:eastAsia="华文仿宋"/>
          <w:color w:val="000000" w:themeColor="text1"/>
          <w:szCs w:val="32"/>
        </w:rPr>
        <w:t>2年1月20日至</w:t>
      </w:r>
      <w:r>
        <w:rPr>
          <w:rFonts w:ascii="华文仿宋" w:hAnsi="华文仿宋" w:eastAsia="华文仿宋"/>
          <w:color w:val="000000" w:themeColor="text1"/>
          <w:szCs w:val="32"/>
        </w:rPr>
        <w:t>202</w:t>
      </w:r>
      <w:r>
        <w:rPr>
          <w:rFonts w:hint="eastAsia" w:ascii="华文仿宋" w:hAnsi="华文仿宋" w:eastAsia="华文仿宋"/>
          <w:color w:val="000000" w:themeColor="text1"/>
          <w:szCs w:val="32"/>
        </w:rPr>
        <w:t>4年7月，累计获得考核分3048分，评定表扬5次。考核期内无违规。</w:t>
      </w:r>
    </w:p>
    <w:p>
      <w:pPr>
        <w:spacing w:line="560" w:lineRule="exact"/>
        <w:ind w:firstLine="640" w:firstLineChars="200"/>
        <w:rPr>
          <w:rFonts w:ascii="华文仿宋" w:hAnsi="华文仿宋" w:eastAsia="华文仿宋"/>
          <w:color w:val="000000" w:themeColor="text1"/>
          <w:szCs w:val="32"/>
        </w:rPr>
      </w:pPr>
      <w:r>
        <w:rPr>
          <w:rFonts w:hint="eastAsia" w:ascii="华文仿宋" w:hAnsi="华文仿宋" w:eastAsia="华文仿宋"/>
          <w:color w:val="000000" w:themeColor="text1"/>
          <w:szCs w:val="32"/>
        </w:rPr>
        <w:t>原判财产刑判项已履行完毕。</w:t>
      </w:r>
    </w:p>
    <w:p>
      <w:pPr>
        <w:spacing w:line="560" w:lineRule="exact"/>
        <w:ind w:firstLine="640" w:firstLineChars="200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本案于2024年10月16日至2024年10月22日在狱内公示未收到不同意见。</w:t>
      </w:r>
    </w:p>
    <w:p>
      <w:pPr>
        <w:pStyle w:val="2"/>
        <w:spacing w:line="560" w:lineRule="exact"/>
        <w:ind w:firstLine="640" w:firstLineChars="200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因此，依照《中华人民共和国刑法》第七十八条、第七十九条《中华人民共和国刑事诉讼法》第二百七十三条第二款、《中华人民共和国监狱法》第二十九条的规定，建议对罪犯程木基予以减刑</w:t>
      </w:r>
      <w:r>
        <w:rPr>
          <w:rFonts w:hint="eastAsia" w:ascii="华文仿宋" w:hAnsi="华文仿宋" w:eastAsia="华文仿宋"/>
          <w:color w:val="000000" w:themeColor="text1"/>
          <w:szCs w:val="32"/>
        </w:rPr>
        <w:t>八个月</w:t>
      </w:r>
      <w:r>
        <w:rPr>
          <w:rFonts w:hint="eastAsia" w:ascii="华文仿宋" w:hAnsi="华文仿宋" w:eastAsia="华文仿宋"/>
          <w:szCs w:val="32"/>
        </w:rPr>
        <w:t>。特提请你院审理裁定。</w:t>
      </w:r>
    </w:p>
    <w:p>
      <w:pPr>
        <w:pStyle w:val="2"/>
        <w:spacing w:line="560" w:lineRule="exact"/>
        <w:ind w:right="-48" w:rightChars="-15" w:firstLine="614" w:firstLineChars="192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此致</w:t>
      </w:r>
    </w:p>
    <w:p>
      <w:pPr>
        <w:spacing w:line="560" w:lineRule="exact"/>
        <w:ind w:right="-48" w:rightChars="-15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福建省漳州市中级人民法院</w:t>
      </w:r>
    </w:p>
    <w:p>
      <w:pPr>
        <w:spacing w:line="560" w:lineRule="exact"/>
        <w:ind w:firstLine="640" w:firstLineChars="200"/>
        <w:rPr>
          <w:rFonts w:ascii="华文仿宋" w:hAnsi="华文仿宋" w:eastAsia="华文仿宋" w:cs="仿宋_GB2312"/>
          <w:szCs w:val="32"/>
        </w:rPr>
      </w:pPr>
      <w:r>
        <w:rPr>
          <w:rFonts w:hint="eastAsia" w:ascii="华文仿宋" w:hAnsi="华文仿宋" w:eastAsia="华文仿宋" w:cs="仿宋_GB2312"/>
          <w:szCs w:val="32"/>
        </w:rPr>
        <w:t>附件：⒈罪犯程木基卷宗二册</w:t>
      </w:r>
    </w:p>
    <w:p>
      <w:pPr>
        <w:spacing w:line="560" w:lineRule="exact"/>
        <w:ind w:right="-48" w:rightChars="-15" w:firstLine="1600" w:firstLineChars="500"/>
        <w:rPr>
          <w:rFonts w:ascii="华文仿宋" w:hAnsi="华文仿宋" w:eastAsia="华文仿宋" w:cs="仿宋_GB2312"/>
          <w:szCs w:val="32"/>
        </w:rPr>
      </w:pPr>
      <w:r>
        <w:rPr>
          <w:rFonts w:hint="eastAsia" w:ascii="华文仿宋" w:hAnsi="华文仿宋" w:eastAsia="华文仿宋" w:cs="仿宋_GB2312"/>
          <w:szCs w:val="32"/>
        </w:rPr>
        <w:t>⒉减刑建议书二份</w:t>
      </w:r>
    </w:p>
    <w:p>
      <w:pPr>
        <w:spacing w:line="560" w:lineRule="exact"/>
        <w:ind w:right="-48" w:rightChars="-15"/>
        <w:rPr>
          <w:rFonts w:ascii="华文仿宋" w:hAnsi="华文仿宋" w:eastAsia="华文仿宋"/>
          <w:szCs w:val="32"/>
        </w:rPr>
      </w:pPr>
    </w:p>
    <w:p>
      <w:pPr>
        <w:spacing w:line="560" w:lineRule="exact"/>
        <w:ind w:right="1213" w:rightChars="379" w:firstLine="614" w:firstLineChars="192"/>
        <w:jc w:val="right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福建省漳州监狱</w:t>
      </w:r>
    </w:p>
    <w:p>
      <w:pPr>
        <w:spacing w:line="560" w:lineRule="exact"/>
        <w:ind w:right="1280" w:rightChars="400"/>
        <w:jc w:val="right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2024年10月28日</w:t>
      </w:r>
    </w:p>
    <w:p>
      <w:pPr>
        <w:rPr>
          <w:rFonts w:ascii="华文仿宋" w:hAnsi="华文仿宋" w:eastAsia="华文仿宋" w:cs="仿宋_GB2312"/>
          <w:sz w:val="28"/>
          <w:szCs w:val="36"/>
        </w:rPr>
      </w:pPr>
    </w:p>
    <w:p>
      <w:pPr>
        <w:rPr>
          <w:rFonts w:ascii="Times New Roman" w:hAnsi="Times New Roman" w:cs="仿宋_GB2312"/>
          <w:sz w:val="28"/>
          <w:szCs w:val="36"/>
        </w:rPr>
      </w:pPr>
    </w:p>
    <w:p>
      <w:r>
        <w:rPr>
          <w:rFonts w:ascii="Times New Roman" w:hAnsi="Times New Roman" w:cs="仿宋_GB2312"/>
          <w:sz w:val="28"/>
          <w:szCs w:val="36"/>
        </w:rPr>
        <w:br w:type="page"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bordersDoNotSurroundHeader w:val="1"/>
  <w:bordersDoNotSurroundFooter w:val="1"/>
  <w:doNotTrackMoves/>
  <w:documentProtection w:enforcement="0"/>
  <w:defaultTabStop w:val="420"/>
  <w:evenAndOddHeaders w:val="1"/>
  <w:drawingGridHorizontalSpacing w:val="160"/>
  <w:drawingGridVerticalSpacing w:val="435"/>
  <w:displayHorizontalDrawingGridEvery w:val="0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50256"/>
    <w:rsid w:val="00006D8A"/>
    <w:rsid w:val="00012705"/>
    <w:rsid w:val="000365A6"/>
    <w:rsid w:val="00043549"/>
    <w:rsid w:val="00060B9D"/>
    <w:rsid w:val="00083AAD"/>
    <w:rsid w:val="000A1D32"/>
    <w:rsid w:val="000A2873"/>
    <w:rsid w:val="000A29A1"/>
    <w:rsid w:val="000A484B"/>
    <w:rsid w:val="000B5675"/>
    <w:rsid w:val="000B6F49"/>
    <w:rsid w:val="000D4451"/>
    <w:rsid w:val="000D4EFD"/>
    <w:rsid w:val="000E28CF"/>
    <w:rsid w:val="000E68A0"/>
    <w:rsid w:val="000F18F3"/>
    <w:rsid w:val="001015E2"/>
    <w:rsid w:val="00116170"/>
    <w:rsid w:val="00120602"/>
    <w:rsid w:val="00126C9C"/>
    <w:rsid w:val="001314B4"/>
    <w:rsid w:val="00146A10"/>
    <w:rsid w:val="001501AC"/>
    <w:rsid w:val="00155260"/>
    <w:rsid w:val="001579F4"/>
    <w:rsid w:val="001752B8"/>
    <w:rsid w:val="00176CFC"/>
    <w:rsid w:val="00183361"/>
    <w:rsid w:val="0018651B"/>
    <w:rsid w:val="00197343"/>
    <w:rsid w:val="001A440A"/>
    <w:rsid w:val="001A5222"/>
    <w:rsid w:val="001B5614"/>
    <w:rsid w:val="001C62FC"/>
    <w:rsid w:val="001F1247"/>
    <w:rsid w:val="001F5645"/>
    <w:rsid w:val="00216405"/>
    <w:rsid w:val="002169DE"/>
    <w:rsid w:val="00226C06"/>
    <w:rsid w:val="00233911"/>
    <w:rsid w:val="00235229"/>
    <w:rsid w:val="00243D9B"/>
    <w:rsid w:val="00244CE7"/>
    <w:rsid w:val="0024503F"/>
    <w:rsid w:val="00246029"/>
    <w:rsid w:val="0026774D"/>
    <w:rsid w:val="0026792B"/>
    <w:rsid w:val="00282BC3"/>
    <w:rsid w:val="00284D4F"/>
    <w:rsid w:val="00297220"/>
    <w:rsid w:val="002A12B8"/>
    <w:rsid w:val="002A7D3D"/>
    <w:rsid w:val="002D7DE1"/>
    <w:rsid w:val="002F6D13"/>
    <w:rsid w:val="003035D1"/>
    <w:rsid w:val="00305133"/>
    <w:rsid w:val="00312972"/>
    <w:rsid w:val="0031419C"/>
    <w:rsid w:val="0032792D"/>
    <w:rsid w:val="003279CD"/>
    <w:rsid w:val="00341C44"/>
    <w:rsid w:val="00346D0F"/>
    <w:rsid w:val="00350242"/>
    <w:rsid w:val="0036217E"/>
    <w:rsid w:val="003748DE"/>
    <w:rsid w:val="0038184D"/>
    <w:rsid w:val="00387D4A"/>
    <w:rsid w:val="003A08C3"/>
    <w:rsid w:val="003B240A"/>
    <w:rsid w:val="003B260F"/>
    <w:rsid w:val="003B70AD"/>
    <w:rsid w:val="003C08D8"/>
    <w:rsid w:val="003D2B36"/>
    <w:rsid w:val="003D65EE"/>
    <w:rsid w:val="003D6698"/>
    <w:rsid w:val="003D6DE4"/>
    <w:rsid w:val="003F153C"/>
    <w:rsid w:val="0041627A"/>
    <w:rsid w:val="00425293"/>
    <w:rsid w:val="00445F91"/>
    <w:rsid w:val="004660C1"/>
    <w:rsid w:val="0047792B"/>
    <w:rsid w:val="004969B6"/>
    <w:rsid w:val="00496E74"/>
    <w:rsid w:val="004A34FF"/>
    <w:rsid w:val="004B556B"/>
    <w:rsid w:val="004B6B40"/>
    <w:rsid w:val="004D3F99"/>
    <w:rsid w:val="004F5690"/>
    <w:rsid w:val="004F713F"/>
    <w:rsid w:val="005102BD"/>
    <w:rsid w:val="0052748E"/>
    <w:rsid w:val="00551FAA"/>
    <w:rsid w:val="00557411"/>
    <w:rsid w:val="00564992"/>
    <w:rsid w:val="00571336"/>
    <w:rsid w:val="005875D1"/>
    <w:rsid w:val="005B34F0"/>
    <w:rsid w:val="005C0751"/>
    <w:rsid w:val="005C14FE"/>
    <w:rsid w:val="005C4BB4"/>
    <w:rsid w:val="00610377"/>
    <w:rsid w:val="00620934"/>
    <w:rsid w:val="006305BB"/>
    <w:rsid w:val="00634E46"/>
    <w:rsid w:val="00650256"/>
    <w:rsid w:val="00663403"/>
    <w:rsid w:val="006723D6"/>
    <w:rsid w:val="006813E1"/>
    <w:rsid w:val="00684881"/>
    <w:rsid w:val="00690BD9"/>
    <w:rsid w:val="006B39CA"/>
    <w:rsid w:val="006C395D"/>
    <w:rsid w:val="006C5B4D"/>
    <w:rsid w:val="006D5FEF"/>
    <w:rsid w:val="006F157C"/>
    <w:rsid w:val="006F5F10"/>
    <w:rsid w:val="006F66DD"/>
    <w:rsid w:val="007106FD"/>
    <w:rsid w:val="007132BA"/>
    <w:rsid w:val="00723109"/>
    <w:rsid w:val="0072734C"/>
    <w:rsid w:val="00733BD9"/>
    <w:rsid w:val="00734D0C"/>
    <w:rsid w:val="00747A07"/>
    <w:rsid w:val="007628C1"/>
    <w:rsid w:val="00762909"/>
    <w:rsid w:val="00766194"/>
    <w:rsid w:val="007702C3"/>
    <w:rsid w:val="00774BC1"/>
    <w:rsid w:val="00784C78"/>
    <w:rsid w:val="007854A1"/>
    <w:rsid w:val="007862CE"/>
    <w:rsid w:val="007875E9"/>
    <w:rsid w:val="007A16A6"/>
    <w:rsid w:val="007A6DA0"/>
    <w:rsid w:val="007B3E31"/>
    <w:rsid w:val="007D0932"/>
    <w:rsid w:val="007F1F70"/>
    <w:rsid w:val="0080331B"/>
    <w:rsid w:val="00803DA2"/>
    <w:rsid w:val="00813391"/>
    <w:rsid w:val="00814990"/>
    <w:rsid w:val="00832B51"/>
    <w:rsid w:val="00834015"/>
    <w:rsid w:val="008377AC"/>
    <w:rsid w:val="00855A90"/>
    <w:rsid w:val="008564F8"/>
    <w:rsid w:val="008675AA"/>
    <w:rsid w:val="008765BD"/>
    <w:rsid w:val="00877929"/>
    <w:rsid w:val="0088069D"/>
    <w:rsid w:val="00884317"/>
    <w:rsid w:val="008A2033"/>
    <w:rsid w:val="008B41DD"/>
    <w:rsid w:val="008B7A89"/>
    <w:rsid w:val="008C0A44"/>
    <w:rsid w:val="008F516E"/>
    <w:rsid w:val="00902D3B"/>
    <w:rsid w:val="00910334"/>
    <w:rsid w:val="00916AFD"/>
    <w:rsid w:val="00917B39"/>
    <w:rsid w:val="0093643F"/>
    <w:rsid w:val="00940B95"/>
    <w:rsid w:val="00947453"/>
    <w:rsid w:val="00950A8D"/>
    <w:rsid w:val="00957579"/>
    <w:rsid w:val="00974757"/>
    <w:rsid w:val="009747BB"/>
    <w:rsid w:val="00975BE9"/>
    <w:rsid w:val="00981225"/>
    <w:rsid w:val="009814AD"/>
    <w:rsid w:val="00995546"/>
    <w:rsid w:val="00997E8D"/>
    <w:rsid w:val="009B1171"/>
    <w:rsid w:val="009C68D8"/>
    <w:rsid w:val="009C7DA8"/>
    <w:rsid w:val="009D5C5E"/>
    <w:rsid w:val="009E1A96"/>
    <w:rsid w:val="009F70BB"/>
    <w:rsid w:val="00A01EC5"/>
    <w:rsid w:val="00A05768"/>
    <w:rsid w:val="00A137F5"/>
    <w:rsid w:val="00A14AF7"/>
    <w:rsid w:val="00A15A63"/>
    <w:rsid w:val="00A36EDB"/>
    <w:rsid w:val="00A37B18"/>
    <w:rsid w:val="00A47B12"/>
    <w:rsid w:val="00A526A6"/>
    <w:rsid w:val="00A53EF2"/>
    <w:rsid w:val="00A70F65"/>
    <w:rsid w:val="00A91C76"/>
    <w:rsid w:val="00A92488"/>
    <w:rsid w:val="00AA4D2A"/>
    <w:rsid w:val="00AA6513"/>
    <w:rsid w:val="00AB6D1A"/>
    <w:rsid w:val="00AC0F7C"/>
    <w:rsid w:val="00AD18DC"/>
    <w:rsid w:val="00AD1D68"/>
    <w:rsid w:val="00AE35FE"/>
    <w:rsid w:val="00AF0B5A"/>
    <w:rsid w:val="00AF5787"/>
    <w:rsid w:val="00B52EAD"/>
    <w:rsid w:val="00B54E43"/>
    <w:rsid w:val="00B5797E"/>
    <w:rsid w:val="00B63312"/>
    <w:rsid w:val="00B67FB7"/>
    <w:rsid w:val="00B719D1"/>
    <w:rsid w:val="00B72801"/>
    <w:rsid w:val="00B74B5E"/>
    <w:rsid w:val="00B84166"/>
    <w:rsid w:val="00B86762"/>
    <w:rsid w:val="00B955AE"/>
    <w:rsid w:val="00BD717D"/>
    <w:rsid w:val="00BE60B1"/>
    <w:rsid w:val="00BE69F2"/>
    <w:rsid w:val="00BE7C09"/>
    <w:rsid w:val="00BF19A2"/>
    <w:rsid w:val="00C01474"/>
    <w:rsid w:val="00C02A94"/>
    <w:rsid w:val="00C02ACD"/>
    <w:rsid w:val="00C07583"/>
    <w:rsid w:val="00C07BA2"/>
    <w:rsid w:val="00C16153"/>
    <w:rsid w:val="00C2694F"/>
    <w:rsid w:val="00C2725C"/>
    <w:rsid w:val="00C31A1B"/>
    <w:rsid w:val="00C474CC"/>
    <w:rsid w:val="00C53C1F"/>
    <w:rsid w:val="00C555B9"/>
    <w:rsid w:val="00C607E0"/>
    <w:rsid w:val="00C60997"/>
    <w:rsid w:val="00C71F31"/>
    <w:rsid w:val="00C731B9"/>
    <w:rsid w:val="00C76179"/>
    <w:rsid w:val="00C87292"/>
    <w:rsid w:val="00C910BB"/>
    <w:rsid w:val="00C95C97"/>
    <w:rsid w:val="00CA37D5"/>
    <w:rsid w:val="00CD3353"/>
    <w:rsid w:val="00CD7CDC"/>
    <w:rsid w:val="00CE2F06"/>
    <w:rsid w:val="00D1173B"/>
    <w:rsid w:val="00D15BCE"/>
    <w:rsid w:val="00D2209C"/>
    <w:rsid w:val="00D24199"/>
    <w:rsid w:val="00D34B28"/>
    <w:rsid w:val="00D46141"/>
    <w:rsid w:val="00D47486"/>
    <w:rsid w:val="00D510C3"/>
    <w:rsid w:val="00D5612C"/>
    <w:rsid w:val="00D74AAA"/>
    <w:rsid w:val="00D75218"/>
    <w:rsid w:val="00D82B0F"/>
    <w:rsid w:val="00D97485"/>
    <w:rsid w:val="00DA0264"/>
    <w:rsid w:val="00DA2117"/>
    <w:rsid w:val="00DB150A"/>
    <w:rsid w:val="00DB347E"/>
    <w:rsid w:val="00DB7A6A"/>
    <w:rsid w:val="00DC082D"/>
    <w:rsid w:val="00DC0A6C"/>
    <w:rsid w:val="00DC23A0"/>
    <w:rsid w:val="00DD1D75"/>
    <w:rsid w:val="00E079AA"/>
    <w:rsid w:val="00E45F0E"/>
    <w:rsid w:val="00E5341B"/>
    <w:rsid w:val="00E55CD4"/>
    <w:rsid w:val="00E65A63"/>
    <w:rsid w:val="00E768BF"/>
    <w:rsid w:val="00E835B5"/>
    <w:rsid w:val="00E9439D"/>
    <w:rsid w:val="00EB5681"/>
    <w:rsid w:val="00EC45AE"/>
    <w:rsid w:val="00F074B9"/>
    <w:rsid w:val="00F079B0"/>
    <w:rsid w:val="00F13991"/>
    <w:rsid w:val="00F1616D"/>
    <w:rsid w:val="00F24D66"/>
    <w:rsid w:val="00F50EB7"/>
    <w:rsid w:val="00F60300"/>
    <w:rsid w:val="00F640F4"/>
    <w:rsid w:val="00F919E0"/>
    <w:rsid w:val="00FA6A04"/>
    <w:rsid w:val="00FB0296"/>
    <w:rsid w:val="00FB508F"/>
    <w:rsid w:val="00FC1E5A"/>
    <w:rsid w:val="00FC2870"/>
    <w:rsid w:val="00FD5AA5"/>
    <w:rsid w:val="00FE3826"/>
    <w:rsid w:val="5E1779A0"/>
    <w:rsid w:val="69A07B4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footer"/>
    <w:basedOn w:val="1"/>
    <w:link w:val="8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eastAsia="宋体"/>
      <w:kern w:val="2"/>
      <w:sz w:val="18"/>
      <w:szCs w:val="18"/>
    </w:rPr>
  </w:style>
  <w:style w:type="paragraph" w:styleId="4">
    <w:name w:val="header"/>
    <w:basedOn w:val="1"/>
    <w:link w:val="7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eastAsia="宋体"/>
      <w:kern w:val="2"/>
      <w:sz w:val="18"/>
      <w:szCs w:val="18"/>
    </w:rPr>
  </w:style>
  <w:style w:type="character" w:customStyle="1" w:styleId="7">
    <w:name w:val="页眉 Char"/>
    <w:basedOn w:val="6"/>
    <w:link w:val="4"/>
    <w:semiHidden/>
    <w:locked/>
    <w:uiPriority w:val="99"/>
    <w:rPr>
      <w:rFonts w:cs="Times New Roman"/>
      <w:sz w:val="18"/>
      <w:szCs w:val="18"/>
    </w:rPr>
  </w:style>
  <w:style w:type="character" w:customStyle="1" w:styleId="8">
    <w:name w:val="页脚 Char"/>
    <w:basedOn w:val="6"/>
    <w:link w:val="3"/>
    <w:semiHidden/>
    <w:locked/>
    <w:uiPriority w:val="99"/>
    <w:rPr>
      <w:rFonts w:cs="Times New Roman"/>
      <w:sz w:val="18"/>
      <w:szCs w:val="18"/>
    </w:rPr>
  </w:style>
  <w:style w:type="character" w:customStyle="1" w:styleId="9">
    <w:name w:val="称呼 Char"/>
    <w:basedOn w:val="6"/>
    <w:link w:val="2"/>
    <w:qFormat/>
    <w:locked/>
    <w:uiPriority w:val="99"/>
    <w:rPr>
      <w:rFonts w:ascii="Calibri" w:hAnsi="Calibri" w:eastAsia="仿宋_GB2312" w:cs="Times New Roman"/>
      <w:kern w:val="32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3</Pages>
  <Words>111</Words>
  <Characters>638</Characters>
  <Lines>5</Lines>
  <Paragraphs>1</Paragraphs>
  <TotalTime>953</TotalTime>
  <ScaleCrop>false</ScaleCrop>
  <LinksUpToDate>false</LinksUpToDate>
  <CharactersWithSpaces>748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2021-03-26T09:09:00Z</dcterms:created>
  <dc:creator>微软用户</dc:creator>
  <cp:lastModifiedBy>Administrator</cp:lastModifiedBy>
  <cp:lastPrinted>2022-08-13T02:34:00Z</cp:lastPrinted>
  <dcterms:modified xsi:type="dcterms:W3CDTF">2024-10-31T08:55:35Z</dcterms:modified>
  <cp:revision>131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F31174C2D6954B7A92B65332A0BE52E6</vt:lpwstr>
  </property>
</Properties>
</file>