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521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罪犯董成柔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，男，1996年4月9日出生，汉族，初中文化，户籍所在地四川省万源市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安溪县人民法院于2023年11月13日作出(2023)闽0524刑初1185号刑事判决，以被告人董成柔犯盗窃罪，判处有期徒刑一年三个月，并处罚金人民币5000元。刑期自2023年11月13日起至2025年2月10日止。2023年12月25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该犯考核期2023年12月25日至2024年7月累计获考核分529.5分；考核期内无违规扣分。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罚金人民币5000元，已于本次向福建省安溪县人民法院履行完毕。</w:t>
      </w:r>
    </w:p>
    <w:p>
      <w:pPr>
        <w:spacing w:line="520" w:lineRule="exact"/>
        <w:ind w:firstLine="640" w:firstLineChars="200"/>
        <w:rPr>
          <w:rFonts w:ascii="仿宋_GB2312"/>
          <w:bCs/>
          <w:szCs w:val="32"/>
        </w:rPr>
      </w:pPr>
      <w:r>
        <w:rPr>
          <w:rFonts w:hint="eastAsia" w:ascii="仿宋_GB2312" w:hAnsi="Times New Roman"/>
          <w:szCs w:val="32"/>
        </w:rPr>
        <w:t>该犯系判决生效后剩余刑期一年三个月以下有期徒刑的罪犯。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本案于2024年10月16日至2024年10月22日在狱内公示未收到不同意见。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董成柔</w:t>
      </w:r>
      <w:r>
        <w:rPr>
          <w:rFonts w:hint="eastAsia" w:ascii="仿宋_GB2312" w:hAnsi="仿宋_GB2312" w:cs="仿宋_GB2312"/>
          <w:szCs w:val="32"/>
        </w:rPr>
        <w:t>予以减刑二个月。特提请你院审理裁定。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董成柔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2024年 10 月 28日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FD"/>
    <w:rsid w:val="00094AE1"/>
    <w:rsid w:val="000A0549"/>
    <w:rsid w:val="000B3BA1"/>
    <w:rsid w:val="000B5AB3"/>
    <w:rsid w:val="000B60F1"/>
    <w:rsid w:val="000B6AD3"/>
    <w:rsid w:val="000B7EF5"/>
    <w:rsid w:val="000C1C43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6A00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014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1841579A"/>
    <w:rsid w:val="5443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110</Words>
  <Characters>629</Characters>
  <Lines>5</Lines>
  <Paragraphs>1</Paragraphs>
  <TotalTime>258</TotalTime>
  <ScaleCrop>false</ScaleCrop>
  <LinksUpToDate>false</LinksUpToDate>
  <CharactersWithSpaces>738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Administrator</cp:lastModifiedBy>
  <cp:lastPrinted>2024-08-21T08:26:00Z</cp:lastPrinted>
  <dcterms:modified xsi:type="dcterms:W3CDTF">2024-10-31T08:56:46Z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