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宋体" w:eastAsia="方正小标宋简体" w:cs="方正小标宋简体"/>
          <w:sz w:val="44"/>
          <w:szCs w:val="44"/>
        </w:rPr>
      </w:pPr>
      <w:r>
        <w:rPr>
          <w:rFonts w:hint="eastAsia" w:ascii="方正小标宋简体" w:hAnsi="宋体" w:eastAsia="方正小标宋简体" w:cs="方正小标宋简体"/>
          <w:sz w:val="44"/>
          <w:szCs w:val="44"/>
        </w:rPr>
        <w:t>提请减刑建议书</w:t>
      </w:r>
    </w:p>
    <w:p>
      <w:pPr>
        <w:wordWrap w:val="0"/>
        <w:jc w:val="right"/>
        <w:rPr>
          <w:rFonts w:ascii="楷体_GB2312" w:hAnsi="华文仿宋" w:eastAsia="楷体_GB2312" w:cs="楷体_GB2312"/>
          <w:szCs w:val="32"/>
        </w:rPr>
      </w:pPr>
      <w:r>
        <w:rPr>
          <w:rFonts w:hint="eastAsia" w:ascii="楷体_GB2312" w:hAnsi="华文仿宋" w:eastAsia="楷体_GB2312" w:cs="楷体_GB2312"/>
          <w:szCs w:val="32"/>
        </w:rPr>
        <w:t>〔2024〕闽漳狱减字第</w:t>
      </w:r>
      <w:r>
        <w:rPr>
          <w:rFonts w:hint="eastAsia" w:ascii="楷体_GB2312" w:hAnsi="华文仿宋" w:eastAsia="楷体_GB2312" w:cs="楷体_GB2312"/>
          <w:szCs w:val="32"/>
          <w:lang w:val="en-US" w:eastAsia="zh-CN"/>
        </w:rPr>
        <w:t>4025</w:t>
      </w:r>
      <w:r>
        <w:rPr>
          <w:rFonts w:hint="eastAsia" w:ascii="楷体_GB2312" w:hAnsi="华文仿宋" w:eastAsia="楷体_GB2312" w:cs="楷体_GB2312"/>
          <w:szCs w:val="32"/>
        </w:rPr>
        <w:t>号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罪犯谢启昌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，男，1986年8月3日出生，彝族，小学文化,户籍所在地贵州省盘州市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，捕前系务工。</w:t>
      </w:r>
      <w:r>
        <w:rPr>
          <w:rFonts w:ascii="仿宋_GB2312" w:hAnsi="Times New Roman"/>
          <w:szCs w:val="32"/>
        </w:rPr>
        <w:t xml:space="preserve"> 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福建省莆田市中级人民法院于2022年3月30日作出(2021)闽03刑初18号刑事附带民事判决，以被告人谢启昌犯故意杀人罪，判处死刑，缓期二年执行，剥夺政治权利终身，</w:t>
      </w:r>
      <w:r>
        <w:rPr>
          <w:rFonts w:hint="eastAsia" w:ascii="仿宋_GB2312" w:hAnsi="Times New Roman"/>
          <w:szCs w:val="32"/>
          <w:lang w:eastAsia="zh-CN"/>
        </w:rPr>
        <w:t>对被告人谢启昌</w:t>
      </w:r>
      <w:r>
        <w:rPr>
          <w:rFonts w:hint="eastAsia" w:ascii="仿宋_GB2312" w:hAnsi="Times New Roman"/>
          <w:szCs w:val="32"/>
        </w:rPr>
        <w:t>限制减刑,赔偿</w:t>
      </w:r>
      <w:r>
        <w:rPr>
          <w:rFonts w:hint="eastAsia" w:ascii="仿宋_GB2312" w:hAnsi="Times New Roman"/>
          <w:szCs w:val="32"/>
          <w:lang w:eastAsia="zh-CN"/>
        </w:rPr>
        <w:t>附带民事诉讼原告人</w:t>
      </w:r>
      <w:r>
        <w:rPr>
          <w:rFonts w:hint="eastAsia" w:ascii="仿宋_GB2312" w:hAnsi="Times New Roman"/>
          <w:szCs w:val="32"/>
        </w:rPr>
        <w:t>经济损失人民币55535.6元。宣判后，该犯不服，提出上诉</w:t>
      </w:r>
      <w:r>
        <w:rPr>
          <w:rFonts w:hint="eastAsia" w:ascii="仿宋_GB2312" w:hAnsi="Times New Roman"/>
          <w:szCs w:val="32"/>
          <w:lang w:eastAsia="zh-CN"/>
        </w:rPr>
        <w:t>。</w:t>
      </w:r>
      <w:r>
        <w:rPr>
          <w:rFonts w:hint="eastAsia" w:ascii="仿宋_GB2312" w:hAnsi="Times New Roman"/>
          <w:szCs w:val="32"/>
        </w:rPr>
        <w:t>福建省高级人民法院于2022年7月1日作出(2022)闽刑终110号刑事裁定，驳回上诉，维持原判。死刑缓期执行期自2022年7月12日起至2024年7月11日止。2022年7月20日交付福建省漳州监狱执行刑罚。现属考察管理级罪犯。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罪犯谢启昌在死刑缓期执行期间没有故意犯罪，自入监以来改造表现如下：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认罪悔罪：能服从法院判决，自书认罪悔罪书。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遵守监规：能遵守法律法规及监规纪律，接受教育改造。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学习情况：能参加思想、文化、职业技术教育。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劳动改造：能参加劳动，努力完成劳动任务。</w:t>
      </w:r>
    </w:p>
    <w:p>
      <w:pPr>
        <w:spacing w:line="600" w:lineRule="exact"/>
        <w:ind w:firstLine="640" w:firstLineChars="200"/>
        <w:rPr>
          <w:rFonts w:ascii="仿宋_GB2312" w:hAnsi="Times New Roman"/>
          <w:bCs/>
          <w:szCs w:val="32"/>
        </w:rPr>
      </w:pPr>
      <w:r>
        <w:rPr>
          <w:rFonts w:hint="eastAsia" w:ascii="仿宋_GB2312" w:hAnsi="Times New Roman"/>
          <w:szCs w:val="32"/>
        </w:rPr>
        <w:t>奖惩情况：</w:t>
      </w:r>
      <w:r>
        <w:rPr>
          <w:rFonts w:hint="eastAsia" w:ascii="仿宋_GB2312" w:hAnsi="Times New Roman"/>
          <w:bCs/>
          <w:szCs w:val="32"/>
        </w:rPr>
        <w:t>该犯考核期2022年7月20日至2024年7月累计获考核分2407分,表扬4次；无违规扣分。</w:t>
      </w:r>
    </w:p>
    <w:p>
      <w:pPr>
        <w:spacing w:line="600" w:lineRule="exact"/>
        <w:ind w:firstLine="640" w:firstLineChars="200"/>
        <w:rPr>
          <w:rFonts w:ascii="仿宋_GB2312" w:hAnsi="Times New Roman" w:cs="楷体_GB2312"/>
          <w:szCs w:val="32"/>
        </w:rPr>
      </w:pPr>
      <w:r>
        <w:rPr>
          <w:rFonts w:hint="eastAsia"/>
          <w:szCs w:val="32"/>
        </w:rPr>
        <w:t>该犯原判财产性判项</w:t>
      </w:r>
      <w:r>
        <w:rPr>
          <w:rFonts w:hint="eastAsia" w:ascii="仿宋_GB2312"/>
          <w:szCs w:val="32"/>
        </w:rPr>
        <w:t>未履行。</w:t>
      </w:r>
    </w:p>
    <w:p>
      <w:pPr>
        <w:spacing w:line="6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该犯系</w:t>
      </w:r>
      <w:r>
        <w:rPr>
          <w:rFonts w:hint="eastAsia" w:ascii="仿宋_GB2312" w:hAnsi="Times New Roman"/>
          <w:bCs/>
          <w:szCs w:val="32"/>
        </w:rPr>
        <w:t>因暴力性犯罪被判处死刑,缓期二年执行的罪犯</w:t>
      </w:r>
      <w:r>
        <w:rPr>
          <w:rFonts w:hint="eastAsia" w:ascii="仿宋_GB2312" w:hAnsi="Times New Roman"/>
          <w:szCs w:val="32"/>
          <w:lang w:eastAsia="zh-CN"/>
        </w:rPr>
        <w:t>，</w:t>
      </w:r>
      <w:r>
        <w:rPr>
          <w:rFonts w:hint="eastAsia" w:ascii="仿宋_GB2312" w:hAnsi="Times New Roman"/>
          <w:szCs w:val="32"/>
        </w:rPr>
        <w:t>系被限制减刑的罪犯,属于从严掌握减刑对象。</w:t>
      </w:r>
    </w:p>
    <w:p>
      <w:pPr>
        <w:ind w:firstLine="640" w:firstLineChars="200"/>
        <w:rPr>
          <w:rFonts w:hint="eastAsia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val="en-US" w:eastAsia="zh-CN"/>
        </w:rPr>
        <w:t>.</w:t>
      </w:r>
    </w:p>
    <w:p>
      <w:pPr>
        <w:spacing w:line="600" w:lineRule="exact"/>
        <w:ind w:firstLine="640" w:firstLineChars="200"/>
        <w:rPr>
          <w:szCs w:val="32"/>
        </w:rPr>
      </w:pPr>
      <w:r>
        <w:rPr>
          <w:rFonts w:hint="eastAsia" w:ascii="仿宋_GB2312" w:hAnsi="仿宋_GB2312" w:cs="仿宋_GB2312"/>
          <w:szCs w:val="32"/>
        </w:rPr>
        <w:t>因此，</w:t>
      </w:r>
      <w:r>
        <w:rPr>
          <w:rFonts w:hint="eastAsia"/>
          <w:szCs w:val="32"/>
        </w:rPr>
        <w:t>依照</w:t>
      </w:r>
      <w:r>
        <w:rPr>
          <w:rFonts w:hint="eastAsia" w:ascii="仿宋_GB2312" w:hAnsi="仿宋_GB2312" w:cs="仿宋_GB2312"/>
          <w:szCs w:val="32"/>
        </w:rPr>
        <w:t>《中华人民共和国刑法》第五十条、第五十七条、《中华人民共和国刑事诉讼法》第二百六十一条和《中华人民共和国监狱法》第三十一条规定，建议对罪犯谢启昌减为无期徒刑，剥夺政治权利终身不变。</w:t>
      </w:r>
      <w:r>
        <w:rPr>
          <w:rFonts w:hint="eastAsia"/>
          <w:szCs w:val="32"/>
        </w:rPr>
        <w:t>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600" w:lineRule="exact"/>
        <w:rPr>
          <w:szCs w:val="32"/>
        </w:rPr>
      </w:pPr>
      <w:r>
        <w:rPr>
          <w:rFonts w:hint="eastAsia"/>
          <w:szCs w:val="32"/>
        </w:rPr>
        <w:t>福建省高级人民法院</w:t>
      </w:r>
    </w:p>
    <w:p>
      <w:pPr>
        <w:spacing w:line="600" w:lineRule="exact"/>
        <w:ind w:firstLine="640" w:firstLineChars="200"/>
        <w:rPr>
          <w:rFonts w:hint="eastAsia" w:ascii="仿宋_GB2312" w:hAnsi="仿宋_GB2312" w:cs="仿宋_GB231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附件：⒈罪犯谢启昌卷宗</w:t>
      </w:r>
      <w:r>
        <w:rPr>
          <w:rFonts w:hint="eastAsia" w:ascii="仿宋_GB2312" w:hAnsi="仿宋_GB2312" w:cs="仿宋_GB2312"/>
          <w:szCs w:val="32"/>
          <w:lang w:eastAsia="zh-CN"/>
        </w:rPr>
        <w:t>二</w:t>
      </w:r>
      <w:r>
        <w:rPr>
          <w:rFonts w:hint="eastAsia" w:ascii="仿宋_GB2312" w:hAnsi="仿宋_GB2312" w:cs="仿宋_GB2312"/>
          <w:szCs w:val="32"/>
        </w:rPr>
        <w:t>册</w:t>
      </w:r>
    </w:p>
    <w:p>
      <w:pPr>
        <w:spacing w:line="600" w:lineRule="exact"/>
        <w:ind w:firstLine="1600" w:firstLineChars="5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cs="仿宋_GB2312"/>
          <w:szCs w:val="32"/>
        </w:rPr>
        <w:t>份</w:t>
      </w:r>
    </w:p>
    <w:p>
      <w:pPr>
        <w:spacing w:line="600" w:lineRule="exact"/>
        <w:ind w:firstLine="640" w:firstLineChars="200"/>
        <w:rPr>
          <w:rFonts w:hint="eastAsia" w:ascii="仿宋_GB2312" w:hAnsi="仿宋_GB2312" w:cs="仿宋_GB2312"/>
          <w:szCs w:val="32"/>
        </w:rPr>
      </w:pPr>
    </w:p>
    <w:p>
      <w:pPr>
        <w:spacing w:line="600" w:lineRule="exact"/>
        <w:ind w:firstLine="640" w:firstLineChars="200"/>
        <w:rPr>
          <w:rFonts w:hint="eastAsia" w:ascii="仿宋_GB2312" w:hAnsi="仿宋_GB2312" w:cs="仿宋_GB2312"/>
          <w:szCs w:val="32"/>
        </w:rPr>
      </w:pPr>
    </w:p>
    <w:p>
      <w:pPr>
        <w:spacing w:line="600" w:lineRule="exact"/>
        <w:ind w:firstLine="5440" w:firstLineChars="17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600" w:lineRule="exact"/>
        <w:ind w:firstLine="5440" w:firstLineChars="17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2024</w:t>
      </w:r>
      <w:r>
        <w:rPr>
          <w:rFonts w:hint="eastAsia" w:ascii="仿宋_GB2312" w:hAnsi="仿宋_GB2312" w:cs="仿宋_GB2312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cs="仿宋_GB2312"/>
          <w:szCs w:val="32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566F0"/>
    <w:rsid w:val="00025B40"/>
    <w:rsid w:val="00040D1F"/>
    <w:rsid w:val="000574B0"/>
    <w:rsid w:val="000910CE"/>
    <w:rsid w:val="000B24B2"/>
    <w:rsid w:val="000D089D"/>
    <w:rsid w:val="0010570A"/>
    <w:rsid w:val="00165CB0"/>
    <w:rsid w:val="001855B6"/>
    <w:rsid w:val="001C2201"/>
    <w:rsid w:val="001C649E"/>
    <w:rsid w:val="001D1FFF"/>
    <w:rsid w:val="00220616"/>
    <w:rsid w:val="002C1CF2"/>
    <w:rsid w:val="002F4D2E"/>
    <w:rsid w:val="00300F2C"/>
    <w:rsid w:val="00321902"/>
    <w:rsid w:val="0034096E"/>
    <w:rsid w:val="003C59AC"/>
    <w:rsid w:val="003F0732"/>
    <w:rsid w:val="003F311D"/>
    <w:rsid w:val="004147EB"/>
    <w:rsid w:val="0044482F"/>
    <w:rsid w:val="00445405"/>
    <w:rsid w:val="004A47D0"/>
    <w:rsid w:val="004D086A"/>
    <w:rsid w:val="005663DC"/>
    <w:rsid w:val="005B2349"/>
    <w:rsid w:val="005D65C1"/>
    <w:rsid w:val="00601D24"/>
    <w:rsid w:val="00691687"/>
    <w:rsid w:val="00717439"/>
    <w:rsid w:val="00755637"/>
    <w:rsid w:val="007D564A"/>
    <w:rsid w:val="007D5FE3"/>
    <w:rsid w:val="00846799"/>
    <w:rsid w:val="008A5354"/>
    <w:rsid w:val="0091471F"/>
    <w:rsid w:val="00943AD0"/>
    <w:rsid w:val="0094451B"/>
    <w:rsid w:val="0096455C"/>
    <w:rsid w:val="00A4794F"/>
    <w:rsid w:val="00A770FA"/>
    <w:rsid w:val="00A875FF"/>
    <w:rsid w:val="00AB3592"/>
    <w:rsid w:val="00AD0494"/>
    <w:rsid w:val="00AD3AC7"/>
    <w:rsid w:val="00B317E7"/>
    <w:rsid w:val="00B566F0"/>
    <w:rsid w:val="00B94F18"/>
    <w:rsid w:val="00C05381"/>
    <w:rsid w:val="00C1652D"/>
    <w:rsid w:val="00C1692F"/>
    <w:rsid w:val="00C4402B"/>
    <w:rsid w:val="00C6483D"/>
    <w:rsid w:val="00D07B7A"/>
    <w:rsid w:val="00D83033"/>
    <w:rsid w:val="00E0645B"/>
    <w:rsid w:val="00E25738"/>
    <w:rsid w:val="00EB3B84"/>
    <w:rsid w:val="00F83A77"/>
    <w:rsid w:val="00FE4A02"/>
    <w:rsid w:val="11632CAB"/>
    <w:rsid w:val="1B317CE0"/>
    <w:rsid w:val="1E375B81"/>
    <w:rsid w:val="2604674A"/>
    <w:rsid w:val="3B944891"/>
    <w:rsid w:val="7FB74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99"/>
    <w:rPr>
      <w:rFonts w:ascii="Times New Roman" w:hAnsi="Times New Roman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  <w:style w:type="character" w:customStyle="1" w:styleId="10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150</Words>
  <Characters>857</Characters>
  <Lines>7</Lines>
  <Paragraphs>2</Paragraphs>
  <TotalTime>86</TotalTime>
  <ScaleCrop>false</ScaleCrop>
  <LinksUpToDate>false</LinksUpToDate>
  <CharactersWithSpaces>1005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2024-02-22T07:00:00Z</dcterms:created>
  <dc:creator>Administrator</dc:creator>
  <cp:lastModifiedBy>叶志胜</cp:lastModifiedBy>
  <dcterms:modified xsi:type="dcterms:W3CDTF">2024-11-07T03:07:18Z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7F148AD78FED43019485777C40903655</vt:lpwstr>
  </property>
</Properties>
</file>