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jc w:val="right"/>
        <w:rPr>
          <w:rFonts w:ascii="楷体_GB2312" w:hAnsi="楷体" w:eastAsia="楷体_GB2312" w:cs="楷体_GB2312"/>
          <w:sz w:val="32"/>
          <w:szCs w:val="32"/>
        </w:rPr>
      </w:pPr>
      <w:r>
        <w:rPr>
          <w:rFonts w:hint="eastAsia" w:ascii="楷体_GB2312" w:eastAsia="楷体_GB2312" w:cs="楷体_GB2312"/>
          <w:sz w:val="32"/>
          <w:szCs w:val="32"/>
        </w:rPr>
        <w:t>〔2024〕闽漳狱减字第552号</w:t>
      </w:r>
    </w:p>
    <w:p>
      <w:pPr>
        <w:spacing w:line="500" w:lineRule="exact"/>
        <w:ind w:firstLine="640" w:firstLineChars="200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罪犯黄翔浩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fldChar w:fldCharType="begin"/>
      </w:r>
      <w:r>
        <w:rPr>
          <w:rFonts w:hint="eastAsia" w:ascii="仿宋_GB2312" w:hAnsi="Times New Roman" w:eastAsia="仿宋_GB2312"/>
          <w:kern w:val="32"/>
          <w:sz w:val="32"/>
          <w:szCs w:val="32"/>
        </w:rPr>
        <w:instrText xml:space="preserve"> AUTOTEXTLIST  \* MERGEFORMAT </w:instrTex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fldChar w:fldCharType="end"/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，男，1991年1月9日出生，汉族，大学本科文化，住福建省闽清县</w:t>
      </w:r>
      <w:bookmarkStart w:id="0" w:name="_GoBack"/>
      <w:bookmarkEnd w:id="0"/>
      <w:r>
        <w:rPr>
          <w:rFonts w:hint="eastAsia" w:ascii="仿宋_GB2312" w:hAnsi="Times New Roman" w:eastAsia="仿宋_GB2312"/>
          <w:kern w:val="32"/>
          <w:sz w:val="32"/>
          <w:szCs w:val="32"/>
        </w:rPr>
        <w:t>，捕前系无固定职业。</w:t>
      </w:r>
    </w:p>
    <w:p>
      <w:pPr>
        <w:spacing w:line="500" w:lineRule="exact"/>
        <w:ind w:firstLine="640" w:firstLineChars="200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福建省闽清县人民法院于2021年6月7日作出（2021）闽0124刑初58号刑事判决，以被告人黄翔浩犯诈骗罪，判处有期徒刑三年十一个月，并处罚金人民币10000元，追缴违法所得人民币217230元。刑期自2021年4月20日起至2025年3月19日止。2021年7月19日交付福建省漳州监狱执行刑罚。属普管级罪犯。</w:t>
      </w:r>
    </w:p>
    <w:p>
      <w:pPr>
        <w:spacing w:line="500" w:lineRule="exact"/>
        <w:ind w:firstLine="640" w:firstLineChars="200"/>
        <w:jc w:val="left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该犯自入监以来确有悔改表现，具体事实如下：</w:t>
      </w:r>
    </w:p>
    <w:p>
      <w:pPr>
        <w:spacing w:line="500" w:lineRule="exact"/>
        <w:ind w:firstLine="640" w:firstLineChars="200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认罪悔罪：能服从法院判决，自书认罪悔罪书。</w:t>
      </w:r>
    </w:p>
    <w:p>
      <w:pPr>
        <w:spacing w:line="500" w:lineRule="exact"/>
        <w:ind w:firstLine="640" w:firstLineChars="200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遵守监规：该犯考核期内虽有违规，但经民警教育后，能认识到错误，有悔改表现，本次提请前能遵守法律法规及监规纪律，接受教育改造。</w:t>
      </w:r>
    </w:p>
    <w:p>
      <w:pPr>
        <w:spacing w:line="500" w:lineRule="exact"/>
        <w:ind w:firstLine="640" w:firstLineChars="200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学习情况：能参加思想、文化、职业技术教育。</w:t>
      </w:r>
    </w:p>
    <w:p>
      <w:pPr>
        <w:spacing w:line="500" w:lineRule="exact"/>
        <w:ind w:firstLine="640" w:firstLineChars="200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劳动改造：能参加劳动，努力完成劳动任务。</w:t>
      </w:r>
    </w:p>
    <w:p>
      <w:pPr>
        <w:spacing w:line="520" w:lineRule="exact"/>
        <w:ind w:firstLine="640" w:firstLineChars="200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奖惩情况：该犯考核期2021年7月19日至2024年7月累计获考核分3699.5分，表扬5次，物质奖励1次。考核期内违规1次，扣考核分1分。</w:t>
      </w:r>
    </w:p>
    <w:p>
      <w:pPr>
        <w:spacing w:line="440" w:lineRule="exact"/>
        <w:ind w:firstLine="640" w:firstLineChars="200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原判财产刑判项罚金人民币10000元,已履行人民币5000元;追缴违法所得人民币217230元,未履行；其中本次提请向福建省闽清县人民法院缴纳罚金人民币5000元</w:t>
      </w:r>
      <w:r>
        <w:rPr>
          <w:rFonts w:hint="eastAsia" w:ascii="仿宋_GB2312" w:eastAsia="仿宋_GB2312" w:cs="仿宋_GB2312"/>
          <w:kern w:val="0"/>
          <w:sz w:val="32"/>
          <w:szCs w:val="32"/>
        </w:rPr>
        <w:t>。服刑期间财产刑履行比例2.2%。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该犯考核期月均消费人民币264.21元（注：不包括购买药品、报刊书籍等费用），账户可用余额人民币743.24元。2024年8月16日福建省闽清县人民法院财产性判项复函载明：被执行人不存在拒不交代赃款、赃物去向情节；不存在隐瞒、藏匿、转移财产情节；不存在妨害财产性判项执行情节；经查控系统查询，未发现被执行人有其他可供执行财产。</w:t>
      </w:r>
    </w:p>
    <w:p>
      <w:pPr>
        <w:pStyle w:val="8"/>
        <w:spacing w:line="440" w:lineRule="exact"/>
        <w:ind w:firstLine="640"/>
        <w:rPr>
          <w:rFonts w:ascii="仿宋_GB2312"/>
          <w:color w:val="FF0000"/>
          <w:szCs w:val="32"/>
        </w:rPr>
      </w:pPr>
      <w:r>
        <w:rPr>
          <w:rFonts w:hint="eastAsia" w:ascii="仿宋_GB2312" w:cs="仿宋_GB2312"/>
          <w:szCs w:val="32"/>
        </w:rPr>
        <w:t>该犯财产性判项义务履行金额未达到其个人应履行总额</w:t>
      </w:r>
      <w:r>
        <w:rPr>
          <w:rFonts w:hint="eastAsia" w:cs="仿宋_GB2312"/>
          <w:szCs w:val="32"/>
        </w:rPr>
        <w:t>30</w:t>
      </w:r>
      <w:r>
        <w:rPr>
          <w:rFonts w:hint="eastAsia" w:ascii="仿宋_GB2312" w:cs="仿宋_GB2312"/>
          <w:szCs w:val="32"/>
        </w:rPr>
        <w:t>%，因此提请减刑幅度扣减三个月。</w:t>
      </w:r>
    </w:p>
    <w:p>
      <w:pPr>
        <w:spacing w:line="500" w:lineRule="exact"/>
        <w:ind w:firstLine="640" w:firstLineChars="200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本案于2024年10月16日至2024年10月22日在狱内公示未收到不同意见。</w:t>
      </w:r>
    </w:p>
    <w:p>
      <w:pPr>
        <w:spacing w:line="500" w:lineRule="exact"/>
        <w:ind w:firstLine="640" w:firstLineChars="200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因此，依照《中华人民共和国刑法》第七十八条、第七十九条，《中华人民共和国刑事诉讼法》第二百七十三条第二款和《中华人民共和国监狱法》第二十九条规定，建议对罪犯黄翔浩予以减刑四个月。特提请你院审理裁定。</w:t>
      </w:r>
    </w:p>
    <w:p>
      <w:pPr>
        <w:spacing w:line="500" w:lineRule="exact"/>
        <w:ind w:firstLine="640" w:firstLineChars="200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此致</w:t>
      </w:r>
    </w:p>
    <w:p>
      <w:pPr>
        <w:spacing w:line="500" w:lineRule="exact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福建省漳州市中级人民法院</w:t>
      </w:r>
    </w:p>
    <w:p>
      <w:pPr>
        <w:spacing w:line="500" w:lineRule="exact"/>
        <w:ind w:firstLine="640" w:firstLineChars="200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附件：⒈罪犯黄翔浩卷宗二册</w:t>
      </w:r>
    </w:p>
    <w:p>
      <w:pPr>
        <w:spacing w:line="500" w:lineRule="exact"/>
        <w:ind w:firstLine="1600" w:firstLineChars="500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⒉减刑建议书二份</w:t>
      </w:r>
    </w:p>
    <w:p>
      <w:pPr>
        <w:spacing w:line="500" w:lineRule="exact"/>
        <w:ind w:right="480" w:firstLine="640" w:firstLineChars="200"/>
        <w:jc w:val="right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福建省漳州监狱</w:t>
      </w:r>
    </w:p>
    <w:p>
      <w:pPr>
        <w:spacing w:line="500" w:lineRule="exact"/>
        <w:ind w:right="480" w:firstLine="640" w:firstLineChars="200"/>
        <w:jc w:val="right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2024年 10 月 28 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E3535"/>
    <w:rsid w:val="000C51A0"/>
    <w:rsid w:val="000D7817"/>
    <w:rsid w:val="00142ACE"/>
    <w:rsid w:val="00450FD4"/>
    <w:rsid w:val="005737E7"/>
    <w:rsid w:val="00690BE6"/>
    <w:rsid w:val="006E3535"/>
    <w:rsid w:val="007770AB"/>
    <w:rsid w:val="00825A3C"/>
    <w:rsid w:val="009D2705"/>
    <w:rsid w:val="009F32C6"/>
    <w:rsid w:val="00AD3C6E"/>
    <w:rsid w:val="00B24814"/>
    <w:rsid w:val="00D71CA5"/>
    <w:rsid w:val="00DE0DF0"/>
    <w:rsid w:val="5D335A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semiHidden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uiPriority w:val="99"/>
    <w:rPr>
      <w:sz w:val="18"/>
      <w:szCs w:val="18"/>
    </w:rPr>
  </w:style>
  <w:style w:type="paragraph" w:customStyle="1" w:styleId="8">
    <w:name w:val="列表段落1"/>
    <w:basedOn w:val="1"/>
    <w:qFormat/>
    <w:uiPriority w:val="99"/>
    <w:pPr>
      <w:ind w:firstLine="420" w:firstLineChars="200"/>
    </w:pPr>
    <w:rPr>
      <w:rFonts w:ascii="Times New Roman" w:hAnsi="Times New Roman" w:eastAsia="仿宋_GB2312"/>
      <w:kern w:val="32"/>
      <w:sz w:val="32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154</Words>
  <Characters>883</Characters>
  <Lines>7</Lines>
  <Paragraphs>2</Paragraphs>
  <TotalTime>6</TotalTime>
  <ScaleCrop>false</ScaleCrop>
  <LinksUpToDate>false</LinksUpToDate>
  <CharactersWithSpaces>1035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2024-10-15T02:33:00Z</dcterms:created>
  <dc:creator>PC</dc:creator>
  <cp:lastModifiedBy>Administrator</cp:lastModifiedBy>
  <dcterms:modified xsi:type="dcterms:W3CDTF">2024-10-31T09:02:54Z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4DD863A1E76A495BBB4AA29A6FAC24F1</vt:lpwstr>
  </property>
</Properties>
</file>