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罪犯余国华，男，1987年7月16日出生，汉族，初中文化，</w:t>
      </w:r>
      <w:r>
        <w:rPr>
          <w:rFonts w:hint="eastAsia" w:ascii="仿宋_GB2312" w:hAnsi="宋体" w:cs="宋体"/>
          <w:kern w:val="0"/>
          <w:szCs w:val="32"/>
          <w:lang w:eastAsia="zh-CN"/>
        </w:rPr>
        <w:t>住</w:t>
      </w:r>
      <w:r>
        <w:rPr>
          <w:rFonts w:hint="eastAsia" w:ascii="仿宋_GB2312" w:hAnsi="宋体" w:cs="宋体"/>
          <w:kern w:val="0"/>
          <w:szCs w:val="32"/>
        </w:rPr>
        <w:t>福建省建宁县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，捕前系无固定职业。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福建省福州市中级人民法院于2022年4月15日作出(2021)闽01刑初126号刑事附带民事判决，以被告人余国华犯故意杀人罪，判处死刑，缓期二年执行，剥夺政治权利终身，对被告人余国华限制减刑，赔偿附带民事诉讼原告人经济损失人民币46536元。宣判后，该犯不服，提出上诉，福建省高级人民法院于2022年9月26日作出(2022)闽刑终138号刑事裁定，驳回上诉，维持原判，并核准以故意杀人罪判处被告人余国华死刑，缓期二年执行，剥夺政治权利终身，并限制减刑</w:t>
      </w:r>
      <w:r>
        <w:rPr>
          <w:rFonts w:hint="eastAsia" w:ascii="仿宋_GB2312" w:hAnsi="宋体" w:cs="宋体"/>
          <w:kern w:val="0"/>
          <w:szCs w:val="32"/>
          <w:lang w:eastAsia="zh-CN"/>
        </w:rPr>
        <w:t>的刑事裁定</w:t>
      </w:r>
      <w:r>
        <w:rPr>
          <w:rFonts w:hint="eastAsia" w:ascii="仿宋_GB2312" w:hAnsi="宋体" w:cs="宋体"/>
          <w:kern w:val="0"/>
          <w:szCs w:val="32"/>
        </w:rPr>
        <w:t>。</w:t>
      </w:r>
      <w:r>
        <w:rPr>
          <w:rFonts w:hint="eastAsia" w:ascii="仿宋_GB2312" w:hAnsi="宋体" w:cs="宋体"/>
          <w:kern w:val="0"/>
          <w:szCs w:val="32"/>
          <w:lang w:eastAsia="zh-CN"/>
        </w:rPr>
        <w:t>死刑缓期执行期自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2022年10月31日起至2024年10月30日止。</w:t>
      </w:r>
      <w:r>
        <w:rPr>
          <w:rFonts w:hint="eastAsia" w:ascii="仿宋_GB2312" w:hAnsi="宋体" w:cs="宋体"/>
          <w:kern w:val="0"/>
          <w:szCs w:val="32"/>
        </w:rPr>
        <w:t>2023年1月12日交付福建省漳州监狱执行刑罚。属考察级罪犯。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罪犯余国华在死刑缓期执行期间没有故意犯罪，自入监以来改造表现如下：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</w:t>
      </w:r>
      <w:r>
        <w:rPr>
          <w:rFonts w:hint="eastAsia" w:ascii="仿宋_GB2312" w:hAnsi="宋体" w:cs="宋体"/>
          <w:kern w:val="0"/>
          <w:szCs w:val="32"/>
          <w:lang w:eastAsia="zh-CN"/>
        </w:rPr>
        <w:t>能服从法院判决，自书认罪悔罪书</w:t>
      </w:r>
      <w:r>
        <w:rPr>
          <w:rFonts w:hint="eastAsia" w:ascii="仿宋_GB2312" w:hAnsi="宋体" w:cs="宋体"/>
          <w:kern w:val="0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奖惩情况：该犯考核期2023年1月12日至2024年10月累计获考核分1781分，</w:t>
      </w:r>
      <w:r>
        <w:rPr>
          <w:rFonts w:hint="eastAsia" w:ascii="仿宋_GB2312" w:hAnsi="宋体" w:cs="宋体"/>
          <w:kern w:val="0"/>
          <w:szCs w:val="32"/>
          <w:lang w:eastAsia="zh-CN"/>
        </w:rPr>
        <w:t>表扬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0次，</w:t>
      </w:r>
      <w:r>
        <w:rPr>
          <w:rFonts w:hint="eastAsia" w:ascii="仿宋_GB2312" w:hAnsi="宋体" w:cs="宋体"/>
          <w:kern w:val="0"/>
          <w:szCs w:val="32"/>
        </w:rPr>
        <w:t>物质奖励2次。考核期内违规2次，累计扣考核分5分，无重大违规。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原判财产性判项已于判决时支付民事赔偿人民币37000元，本次提请期间未履行。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该犯系故意杀人罪被判处死刑，缓期二年执行，并限制减刑的罪犯，属于从严掌握减刑对象。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因此，依照《中华人民共和国刑法》第五十条、第五十七条，《中华人民共和国刑事诉讼法》第二百六十一条、《中华人民共和国监狱法》第三十一条规定，建议对罪犯余国华减为无期徒刑，剥夺政治权利终身不变。特提请你院审理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福建省高级人民法院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附件：⒈罪犯余国华卷宗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五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5120" w:firstLineChars="16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Times New Roman" w:hAnsi="Times New Roman" w:cs="仿宋_GB2312"/>
          <w:szCs w:val="32"/>
          <w:lang w:val="en-US" w:eastAsia="zh-CN"/>
        </w:rPr>
        <w:t>2024</w:t>
      </w:r>
      <w:r>
        <w:rPr>
          <w:rFonts w:hint="eastAsia" w:ascii="Times New Roman" w:hAnsi="Times New Roman" w:cs="仿宋_GB2312"/>
          <w:szCs w:val="32"/>
        </w:rPr>
        <w:t>年</w:t>
      </w:r>
      <w:r>
        <w:rPr>
          <w:rFonts w:hint="eastAsia" w:ascii="Times New Roman" w:hAnsi="Times New Roman" w:cs="仿宋_GB2312"/>
          <w:szCs w:val="32"/>
          <w:lang w:val="en-US" w:eastAsia="zh-CN"/>
        </w:rPr>
        <w:t>12</w:t>
      </w:r>
      <w:r>
        <w:rPr>
          <w:rFonts w:hint="eastAsia" w:ascii="Times New Roman" w:hAnsi="Times New Roman" w:cs="仿宋_GB2312"/>
          <w:szCs w:val="32"/>
        </w:rPr>
        <w:t>月</w:t>
      </w:r>
      <w:r>
        <w:rPr>
          <w:rFonts w:hint="eastAsia" w:ascii="Times New Roman" w:hAnsi="Times New Roman" w:cs="仿宋_GB2312"/>
          <w:szCs w:val="32"/>
          <w:lang w:val="en-US" w:eastAsia="zh-CN"/>
        </w:rPr>
        <w:t>30</w:t>
      </w:r>
      <w:r>
        <w:rPr>
          <w:rFonts w:hint="eastAsia" w:ascii="Times New Roman" w:hAnsi="Times New Roman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C595CF1"/>
    <w:rsid w:val="1D453D13"/>
    <w:rsid w:val="23212818"/>
    <w:rsid w:val="2C3550D4"/>
    <w:rsid w:val="2EAF0314"/>
    <w:rsid w:val="3023512D"/>
    <w:rsid w:val="317C2C76"/>
    <w:rsid w:val="3B02271A"/>
    <w:rsid w:val="3C835306"/>
    <w:rsid w:val="3D42560E"/>
    <w:rsid w:val="44B71804"/>
    <w:rsid w:val="496D5C2E"/>
    <w:rsid w:val="4A024AA2"/>
    <w:rsid w:val="4B745E6C"/>
    <w:rsid w:val="4B897A7D"/>
    <w:rsid w:val="4FCC4A8C"/>
    <w:rsid w:val="50FF64A6"/>
    <w:rsid w:val="59C11342"/>
    <w:rsid w:val="622C03D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2025-01-02T07:40:00Z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