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〔2024〕闽漳狱减字第692号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罪犯刘贵明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，男，1985年10月19日出生，汉族，中专文化，住福建省武平县，捕前系务工。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福建省武平县人民法院于2022年11月15日作出（2022）闽0824刑初174号刑事判决，以被告人刘贵明犯掩饰、隐瞒犯罪所得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罪，判处有期徒刑三年六个月,并处罚金人民币25000元，退出的违法所得人民币5000元,予以没收,由武平县公安局上缴国库;追缴违法所得人民币23000元,予以没收,上缴国库;共同退出违法所得人民币100000元,抵扣同案犯已退出的9000元,仍应退出91000元,予以没收,上缴国库。刑期自2021年12月24日起至2025年6月23日止。2023年1月12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遵守监规：能遵守法律法规及监规纪律，接受教育改造。考核期间无违规扣分。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奖惩情况：该犯考核期2023年1月12日至2024年9月累计获考核分2000.5分，表扬2次，物质奖励1次。考核期内无违规扣分。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该犯财产性判项罚金人民币25000元，未履行；退出的违法所得人民币5000元，已于判决时履行完毕；追缴违法所得人民币23000元，未履行；共同退出违法所得人民币91000元，已履行人民币90065.53元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。其中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本次提请向福建省武平县人民法院履行共同退出违法所得人民币90065.53元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其中同案犯履行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人民币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53065.53元)。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服刑期间财产刑履行比例64.7%。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该犯考核期月均消费人民币261.68元（注：不包括购买药品、报刊书籍等费用），账户可用余额人民币556.86元。2024年7月23日福建省武平县人民法院财产性判项复函载明：未发现被执行人有可供执行的财产。</w:t>
      </w:r>
    </w:p>
    <w:p>
      <w:pPr>
        <w:pStyle w:val="8"/>
        <w:spacing w:line="44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70</w:t>
      </w:r>
      <w:r>
        <w:rPr>
          <w:rFonts w:hint="eastAsia" w:ascii="仿宋_GB2312" w:cs="仿宋_GB2312"/>
          <w:szCs w:val="32"/>
        </w:rPr>
        <w:t>%，因此提请减刑幅度扣减一个月。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刘贵明予以减刑四个月。特提请你院审理裁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附件：⒈罪犯刘贵明卷宗二册</w:t>
      </w:r>
    </w:p>
    <w:p>
      <w:pPr>
        <w:spacing w:line="5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 12 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1075"/>
    <w:rsid w:val="000D1075"/>
    <w:rsid w:val="00244ED1"/>
    <w:rsid w:val="006A5B15"/>
    <w:rsid w:val="14FC7530"/>
    <w:rsid w:val="33A6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169</Words>
  <Characters>967</Characters>
  <Lines>8</Lines>
  <Paragraphs>2</Paragraphs>
  <TotalTime>4</TotalTime>
  <ScaleCrop>false</ScaleCrop>
  <LinksUpToDate>false</LinksUpToDate>
  <CharactersWithSpaces>1134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2024-12-24T07:17:00Z</dcterms:created>
  <dc:creator>PC</dc:creator>
  <cp:lastModifiedBy>Administrator</cp:lastModifiedBy>
  <dcterms:modified xsi:type="dcterms:W3CDTF">2025-01-02T07:13:19Z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3BAD3FF0674448C88E15FD97FCD4193B</vt:lpwstr>
  </property>
</Properties>
</file>