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2024</w:t>
      </w:r>
      <w:r>
        <w:rPr>
          <w:rFonts w:hint="eastAsia" w:ascii="Times New Roman" w:hAnsi="Times New Roman" w:eastAsia="楷体_GB2312" w:cs="楷体_GB2312"/>
          <w:szCs w:val="32"/>
        </w:rPr>
        <w:t>〕闽漳狱减字第</w:t>
      </w:r>
      <w:r>
        <w:rPr>
          <w:rFonts w:hint="eastAsia" w:ascii="楷体_GB2312" w:hAnsi="Times New Roman" w:eastAsia="楷体_GB2312" w:cs="楷体_GB2312"/>
          <w:szCs w:val="32"/>
        </w:rPr>
        <w:t>687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罪犯吴周发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，男，1964年5月15日出生，汉族，文盲，住</w:t>
      </w:r>
      <w:r>
        <w:rPr>
          <w:rFonts w:hint="eastAsia" w:ascii="仿宋_GB2312" w:hAnsi="仿宋" w:cs="仿宋_GB2312"/>
          <w:szCs w:val="32"/>
        </w:rPr>
        <w:t>福建省诏安县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，捕前系无业。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福建省诏安县人民法院于2017年8月18日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(2017)闽0624刑初126号刑事判决</w:t>
      </w:r>
      <w:r>
        <w:rPr>
          <w:rFonts w:hint="eastAsia" w:ascii="仿宋_GB2312" w:hAnsi="Times New Roman"/>
          <w:szCs w:val="32"/>
        </w:rPr>
        <w:t>，以被告人吴周发犯</w:t>
      </w:r>
      <w:r>
        <w:rPr>
          <w:rFonts w:hint="eastAsia" w:ascii="仿宋_GB2312" w:hAnsi="仿宋" w:cs="仿宋_GB2312"/>
          <w:szCs w:val="32"/>
        </w:rPr>
        <w:t>贩卖毒品罪，判处有期徒刑十五年，剥夺政治权利三年，并处没收财产人民币20000元</w:t>
      </w:r>
      <w:r>
        <w:rPr>
          <w:rFonts w:hint="eastAsia" w:ascii="仿宋_GB2312" w:hAnsi="Times New Roman"/>
          <w:szCs w:val="32"/>
        </w:rPr>
        <w:t>。刑期自2017年3月2日起至2032年3月1日止。</w:t>
      </w:r>
      <w:r>
        <w:rPr>
          <w:rFonts w:hint="eastAsia" w:ascii="仿宋_GB2312" w:hAnsi="仿宋" w:cs="仿宋_GB2312"/>
          <w:szCs w:val="32"/>
        </w:rPr>
        <w:t>2017年9月25日交付福建省漳州监狱执行刑罚。</w:t>
      </w:r>
      <w:r>
        <w:rPr>
          <w:rFonts w:hint="eastAsia" w:ascii="仿宋_GB2312"/>
          <w:szCs w:val="32"/>
        </w:rPr>
        <w:t>2020年11月18日，漳州市中级人民法院作出（2020）闽06刑更978号刑事裁定，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</w:rPr>
        <w:t>五</w:t>
      </w:r>
      <w:r>
        <w:rPr>
          <w:rFonts w:hint="eastAsia" w:ascii="仿宋_GB2312" w:hAnsi="仿宋_GB2312" w:cs="仿宋_GB2312"/>
          <w:szCs w:val="32"/>
        </w:rPr>
        <w:t>个月，剥夺政治权利三年不变；</w:t>
      </w:r>
      <w:r>
        <w:rPr>
          <w:rFonts w:hint="eastAsia" w:ascii="仿宋_GB2312"/>
          <w:szCs w:val="32"/>
        </w:rPr>
        <w:t>2023年1月16日，漳州市中级人民法院作出（2023）闽06刑更19号刑事裁定，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</w:rPr>
        <w:t>六</w:t>
      </w:r>
      <w:r>
        <w:rPr>
          <w:rFonts w:hint="eastAsia" w:ascii="仿宋_GB2312" w:hAnsi="仿宋_GB2312" w:cs="仿宋_GB2312"/>
          <w:szCs w:val="32"/>
        </w:rPr>
        <w:t>个月，剥夺政治权利三年不变，2023年1月18日送达，现刑期至2031年4月1日。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认罪悔罪：能服从法院判决，由于文化程度低由本人口述，他犯代写认罪悔罪书。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145分，本轮考核期2022年10月至2024年9月累计获考核分2327分，合计获得考核分2472分，物质奖励4次；间隔期2023年1月18日至2024年9月，获考核分1928分。考核期内共违规扣分2次，累计扣2分，无重大违规行为。</w:t>
      </w:r>
    </w:p>
    <w:p>
      <w:pPr>
        <w:pStyle w:val="10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/>
          <w:szCs w:val="32"/>
        </w:rPr>
        <w:t>原判财产性判项没收财产人民币20000元，已全部履行完毕。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本案于2024年12月20日至2024年12月26日在狱内公示未收到不同意见。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,《中华人民共和国刑事诉讼法》第二百七十三条第二款,《中华人民共和国监狱法》第二十九条的规定，建议对罪犯吴周发予以减刑三个月，剥夺政治权利三年不变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附件：⒈罪犯吴周发卷宗二册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2024年12月30日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13BF"/>
    <w:rsid w:val="001813BF"/>
    <w:rsid w:val="002F1D56"/>
    <w:rsid w:val="00A36DBB"/>
    <w:rsid w:val="017B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148</Words>
  <Characters>844</Characters>
  <Lines>7</Lines>
  <Paragraphs>1</Paragraphs>
  <TotalTime>1</TotalTime>
  <ScaleCrop>false</ScaleCrop>
  <LinksUpToDate>false</LinksUpToDate>
  <CharactersWithSpaces>991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2024-12-23T07:31:00Z</dcterms:created>
  <dc:creator>张化军</dc:creator>
  <cp:lastModifiedBy>Administrator</cp:lastModifiedBy>
  <dcterms:modified xsi:type="dcterms:W3CDTF">2025-01-02T07:31:13Z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3F2B77DB58984B65AFD4FF280B2E5855</vt:lpwstr>
  </property>
</Properties>
</file>