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54" w:rightChars="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33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罪犯周林国，男，1977年10月28日出生，壮族，初中文化，户籍所在地广西壮族自治区柳江县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，捕前系无业。因犯非法买卖枪支罪于2007年11月12日被厦门市集美区人民法院判处有期徒刑三年，2009年7月29日刑满释放，系累犯。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福建省厦门市中级人民法院于2014年12月18日作出(2014)厦刑初字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21号刑事判决，以被告人周林国犯贩卖毒品罪，判处死刑，剥夺政治权利终身，并处没收个人全部财产。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随案移送的个人财产手机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3部及冻结在案的银行账户资金4120.45元及孳息用于执行财产刑。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宣判后，该犯不服，提出上诉。福建省高级人民法院于2016年7月27日作出（2015）闽刑终字第144号刑事裁定，驳回上诉，维持原判，并依法对周林国的死刑裁定报请最高人民法院核准。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中华人民共和国</w:t>
      </w:r>
      <w:r>
        <w:rPr>
          <w:rFonts w:hint="eastAsia" w:ascii="仿宋_GB2312" w:hAnsi="Times New Roman" w:eastAsia="仿宋_GB2312" w:cs="楷体_GB2312"/>
          <w:sz w:val="32"/>
          <w:szCs w:val="32"/>
        </w:rPr>
        <w:t>最高人民法院于2017年10月30日作出（2016）最高法刑核29604929号刑事裁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定，不核准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福建省高级人民法院（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2015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）闽刑终字第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144号刑事裁定中维持第一审对被告人周林国以贩卖毒品罪判处死刑，剥夺政治权利终身，并处没收个人全部财产的部分和涉案财物处理的部分。撤销福建省高级人民法院（2015）闽刑终字第144号刑事裁定中维持第一审对被告人周林国以贩卖毒品罪判处死刑，剥夺政治权利终身，并处没收个人全部财产的部分和涉案财物处理的部分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发回福建省高级人民法院重新审判。福建省高级人民法院于2018年6月7日作出（2018）闽刑终1号刑事判决，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以上诉人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周林国犯贩卖毒品罪，判处死刑，缓期二年执行，剥夺政治权利终身，并处没收个人全部财产。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eastAsia="zh-CN"/>
        </w:rPr>
        <w:t>随案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移送的个人财产手机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3部及冻结在案的银行账户资金4120.45元及孳息用于执行财产刑。</w:t>
      </w:r>
      <w:r>
        <w:rPr>
          <w:rFonts w:hint="eastAsia" w:ascii="仿宋_GB2312" w:hAnsi="Times New Roman" w:eastAsia="仿宋_GB2312" w:cs="楷体_GB2312"/>
          <w:sz w:val="32"/>
          <w:szCs w:val="32"/>
        </w:rPr>
        <w:t>死刑缓期执行期自2018年7月18日起至2020年7月17日止。于2018年8月10日交付漳州监狱执行刑罚。2020年12月15日福建省高级人民法院以（2020）闽刑更401号刑事裁定书，减为无期徒刑，剥夺政治权利终身不变，于2021年1月7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罪犯周林国在死刑缓期执行期间没有故意犯罪，在无期期间确有悔改表现，自入监以来改造表现如下：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</w:t>
      </w:r>
      <w:r>
        <w:rPr>
          <w:rFonts w:hint="eastAsia" w:ascii="仿宋_GB2312" w:hAnsi="Times New Roman" w:cs="楷体_GB2312"/>
          <w:sz w:val="32"/>
          <w:szCs w:val="32"/>
          <w:lang w:eastAsia="zh-CN"/>
        </w:rPr>
        <w:t>考核期</w:t>
      </w:r>
      <w:r>
        <w:rPr>
          <w:rFonts w:hint="eastAsia" w:ascii="仿宋_GB2312" w:hAnsi="Times New Roman" w:eastAsia="仿宋_GB2312" w:cs="楷体_GB2312"/>
          <w:sz w:val="32"/>
          <w:szCs w:val="32"/>
        </w:rPr>
        <w:t>2018年</w:t>
      </w:r>
      <w:r>
        <w:rPr>
          <w:rFonts w:hint="eastAsia" w:ascii="仿宋_GB2312" w:hAnsi="Times New Roman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月1</w:t>
      </w:r>
      <w:r>
        <w:rPr>
          <w:rFonts w:hint="eastAsia" w:ascii="仿宋_GB2312" w:hAnsi="Times New Roman" w:cs="楷体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日至2020年7月，累计考核分2106.5分，无期期间2020年8月至2024年9月累计考核分5077.5分，共计7184分，获表扬11次，无违规扣分。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该犯原判财产性判项已履行22857.35元</w:t>
      </w:r>
      <w:r>
        <w:rPr>
          <w:rFonts w:hint="eastAsia" w:ascii="仿宋_GB2312" w:hAnsi="Times New Roman" w:cs="楷体_GB2312"/>
          <w:sz w:val="32"/>
          <w:szCs w:val="32"/>
          <w:lang w:eastAsia="zh-CN"/>
        </w:rPr>
        <w:t>，本次提请减刑未履行</w:t>
      </w:r>
      <w:r>
        <w:rPr>
          <w:rFonts w:hint="eastAsia" w:ascii="仿宋_GB2312" w:hAnsi="Times New Roman" w:eastAsia="仿宋_GB2312" w:cs="楷体_GB2312"/>
          <w:sz w:val="32"/>
          <w:szCs w:val="32"/>
        </w:rPr>
        <w:t>。考核期月均消费人民币231.07元（注：不包括购买药品、报刊书籍等费用），账户可用余额人民币1525.33元。2024年8月8日厦门市中级人民法院复函载明：本案涉及被执行人周林国部分已终结执行，执行到被执行人周林国名下款项共计22857.35元并上缴国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该犯系累犯，属于从严掌握减刑对象。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因此，依照《中华人民共和国刑法》第五十七条、第七十八条、《中华人民共和国刑事诉讼法》第二百七十三条</w:t>
      </w:r>
      <w:r>
        <w:rPr>
          <w:rFonts w:hint="eastAsia" w:ascii="仿宋_GB2312" w:hAnsi="Times New Roman" w:cs="楷体_GB2312"/>
          <w:sz w:val="32"/>
          <w:szCs w:val="32"/>
          <w:lang w:eastAsia="zh-CN"/>
        </w:rPr>
        <w:t>第二款</w:t>
      </w:r>
      <w:r>
        <w:rPr>
          <w:rFonts w:hint="eastAsia" w:ascii="仿宋_GB2312" w:hAnsi="Times New Roman" w:eastAsia="仿宋_GB2312" w:cs="楷体_GB2312"/>
          <w:sz w:val="32"/>
          <w:szCs w:val="32"/>
        </w:rPr>
        <w:t>和《中华人民共和国监狱法》第二十九条规定，建议对罪犯周林国的刑罚减为有期徒刑二十五年，剥夺政治权利终身改为十年。特提请你院审理裁定。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附件：⒈罪犯周林国卷宗二册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⒉减刑建议书五份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509" w:rightChars="159" w:firstLine="5414" w:firstLineChars="1692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440" w:firstLineChars="17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600" w:lineRule="exact"/>
        <w:ind w:right="640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E9D39B7"/>
    <w:rsid w:val="0EEF0183"/>
    <w:rsid w:val="1C595CF1"/>
    <w:rsid w:val="1D453D13"/>
    <w:rsid w:val="23212818"/>
    <w:rsid w:val="2C3550D4"/>
    <w:rsid w:val="2EAF0314"/>
    <w:rsid w:val="317C2C76"/>
    <w:rsid w:val="3AC334F6"/>
    <w:rsid w:val="3B02271A"/>
    <w:rsid w:val="3C835306"/>
    <w:rsid w:val="3D42560E"/>
    <w:rsid w:val="44B71804"/>
    <w:rsid w:val="496D5C2E"/>
    <w:rsid w:val="4A024AA2"/>
    <w:rsid w:val="4B745E6C"/>
    <w:rsid w:val="4B897A7D"/>
    <w:rsid w:val="50FF64A6"/>
    <w:rsid w:val="59C11342"/>
    <w:rsid w:val="622C03DE"/>
    <w:rsid w:val="68DF072D"/>
    <w:rsid w:val="68EE18DB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Administrator</cp:lastModifiedBy>
  <cp:lastPrinted>2024-09-09T08:16:00Z</cp:lastPrinted>
  <dcterms:modified xsi:type="dcterms:W3CDTF">2025-01-02T07:48:01Z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