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8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48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〔2024〕闽漳狱减字第</w:t>
      </w:r>
      <w:r>
        <w:rPr>
          <w:rFonts w:hint="eastAsia" w:ascii="楷体_GB2312" w:hAnsi="Times New Roman" w:eastAsia="楷体_GB2312" w:cs="楷体_GB2312"/>
          <w:sz w:val="32"/>
          <w:szCs w:val="32"/>
          <w:lang w:val="en-US" w:eastAsia="zh-CN"/>
        </w:rPr>
        <w:t>741</w:t>
      </w:r>
      <w:r>
        <w:rPr>
          <w:rFonts w:hint="eastAsia" w:ascii="楷体_GB2312" w:hAnsi="Times New Roman" w:eastAsia="楷体_GB2312" w:cs="楷体_GB2312"/>
          <w:sz w:val="32"/>
          <w:szCs w:val="32"/>
        </w:rPr>
        <w:t>号</w:t>
      </w:r>
    </w:p>
    <w:p>
      <w:pPr>
        <w:spacing w:line="480" w:lineRule="exact"/>
        <w:ind w:firstLine="707" w:firstLineChars="221"/>
        <w:rPr>
          <w:rFonts w:ascii="仿宋_GB2312" w:hAnsi="Times New Roman" w:eastAsia="仿宋_GB2312" w:cs="楷体_GB2312"/>
          <w:sz w:val="32"/>
          <w:szCs w:val="32"/>
        </w:rPr>
      </w:pPr>
      <w:r>
        <w:rPr>
          <w:rFonts w:ascii="仿宋_GB2312" w:hAnsi="Times New Roman" w:eastAsia="仿宋_GB2312" w:cs="楷体_GB2312"/>
          <w:sz w:val="32"/>
          <w:szCs w:val="32"/>
        </w:rPr>
        <w:t>罪犯</w:t>
      </w:r>
      <w:r>
        <w:rPr>
          <w:rFonts w:hint="eastAsia" w:ascii="仿宋_GB2312" w:hAnsi="Times New Roman" w:eastAsia="仿宋_GB2312" w:cs="楷体_GB2312"/>
          <w:sz w:val="32"/>
          <w:szCs w:val="32"/>
        </w:rPr>
        <w:t>图尔迪麦麦提·图尔荪尼亚孜</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男，1978年10月5日出生，维吾尔族</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文盲，</w:t>
      </w:r>
      <w:r>
        <w:rPr>
          <w:rFonts w:ascii="仿宋_GB2312" w:hAnsi="Times New Roman" w:eastAsia="仿宋_GB2312" w:cs="楷体_GB2312"/>
          <w:sz w:val="32"/>
          <w:szCs w:val="32"/>
        </w:rPr>
        <w:t>户籍所在地</w:t>
      </w:r>
      <w:r>
        <w:rPr>
          <w:rFonts w:hint="eastAsia" w:ascii="仿宋_GB2312" w:hAnsi="Times New Roman" w:eastAsia="仿宋_GB2312" w:cs="楷体_GB2312"/>
          <w:sz w:val="32"/>
          <w:szCs w:val="32"/>
        </w:rPr>
        <w:t>新疆墨玉县</w:t>
      </w:r>
      <w:bookmarkStart w:id="0" w:name="_GoBack"/>
      <w:bookmarkEnd w:id="0"/>
      <w:r>
        <w:rPr>
          <w:rFonts w:ascii="仿宋_GB2312" w:hAnsi="Times New Roman" w:eastAsia="仿宋_GB2312" w:cs="楷体_GB2312"/>
          <w:sz w:val="32"/>
          <w:szCs w:val="32"/>
        </w:rPr>
        <w:t>，捕前系</w:t>
      </w:r>
      <w:r>
        <w:rPr>
          <w:rFonts w:hint="eastAsia" w:ascii="仿宋_GB2312" w:hAnsi="Times New Roman" w:eastAsia="仿宋_GB2312" w:cs="楷体_GB2312"/>
          <w:sz w:val="32"/>
          <w:szCs w:val="32"/>
        </w:rPr>
        <w:t>无业。曾因犯故意伤害罪于2008年9月16日被新疆维吾尔自治区乌鲁木齐市天山区人民法院判处有期徒刑五个月；因犯盗窃罪于2010年7月27日被黑龙江省哈尔滨市道里区人民法院判处有期徒刑一年，2011年1月19日刑满释放。系累犯</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福建省福州市仓山区</w:t>
      </w:r>
      <w:r>
        <w:rPr>
          <w:rFonts w:ascii="仿宋_GB2312" w:hAnsi="Times New Roman" w:eastAsia="仿宋_GB2312" w:cs="楷体_GB2312"/>
          <w:sz w:val="32"/>
          <w:szCs w:val="32"/>
        </w:rPr>
        <w:t>人民法院于</w:t>
      </w:r>
      <w:r>
        <w:rPr>
          <w:rFonts w:hint="eastAsia" w:ascii="仿宋_GB2312" w:hAnsi="Times New Roman" w:eastAsia="仿宋_GB2312" w:cs="楷体_GB2312"/>
          <w:sz w:val="32"/>
          <w:szCs w:val="32"/>
        </w:rPr>
        <w:t>2015</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7</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16</w:t>
      </w:r>
      <w:r>
        <w:rPr>
          <w:rFonts w:ascii="仿宋_GB2312" w:hAnsi="Times New Roman" w:eastAsia="仿宋_GB2312" w:cs="楷体_GB2312"/>
          <w:sz w:val="32"/>
          <w:szCs w:val="32"/>
        </w:rPr>
        <w:t>日作出(20</w:t>
      </w:r>
      <w:r>
        <w:rPr>
          <w:rFonts w:hint="eastAsia" w:ascii="仿宋_GB2312" w:hAnsi="Times New Roman" w:eastAsia="仿宋_GB2312" w:cs="楷体_GB2312"/>
          <w:sz w:val="32"/>
          <w:szCs w:val="32"/>
        </w:rPr>
        <w:t>14</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仓刑初字第657号</w:t>
      </w:r>
      <w:r>
        <w:rPr>
          <w:rFonts w:ascii="仿宋_GB2312" w:hAnsi="Times New Roman" w:eastAsia="仿宋_GB2312" w:cs="楷体_GB2312"/>
          <w:sz w:val="32"/>
          <w:szCs w:val="32"/>
        </w:rPr>
        <w:t>刑事判决，以被告人</w:t>
      </w:r>
      <w:r>
        <w:rPr>
          <w:rFonts w:hint="eastAsia" w:ascii="仿宋_GB2312" w:hAnsi="Times New Roman" w:eastAsia="仿宋_GB2312" w:cs="楷体_GB2312"/>
          <w:sz w:val="32"/>
          <w:szCs w:val="32"/>
        </w:rPr>
        <w:t>图尔迪麦麦提·图尔荪尼亚孜</w:t>
      </w:r>
      <w:r>
        <w:rPr>
          <w:rFonts w:ascii="仿宋_GB2312" w:hAnsi="Times New Roman" w:eastAsia="仿宋_GB2312" w:cs="楷体_GB2312"/>
          <w:sz w:val="32"/>
          <w:szCs w:val="32"/>
        </w:rPr>
        <w:t>犯</w:t>
      </w:r>
      <w:r>
        <w:rPr>
          <w:rFonts w:hint="eastAsia" w:ascii="仿宋_GB2312" w:hAnsi="Times New Roman" w:eastAsia="仿宋_GB2312" w:cs="楷体_GB2312"/>
          <w:sz w:val="32"/>
          <w:szCs w:val="32"/>
        </w:rPr>
        <w:t>抢劫罪,判处有期徒刑十二年六个月,并处罚金人民币8000元，责令共同退赔人民币13322.5元。宣判后，该犯不服，提出上诉。福建省福州市中级人民法院于2016年5月9日作出（2015）榕刑终字第1055号刑事裁定，驳回上诉，维持原判。刑期自2013年12月10日起至2026年6月9日止。2016年5月24日交付福建省漳州监狱执行刑罚</w:t>
      </w:r>
      <w:r>
        <w:rPr>
          <w:rFonts w:ascii="仿宋_GB2312" w:hAnsi="Times New Roman" w:eastAsia="仿宋_GB2312" w:cs="楷体_GB2312"/>
          <w:sz w:val="32"/>
          <w:szCs w:val="32"/>
        </w:rPr>
        <w:t>。</w:t>
      </w:r>
      <w:r>
        <w:rPr>
          <w:rFonts w:hint="eastAsia" w:ascii="仿宋_GB2312" w:hAnsi="Times New Roman" w:eastAsia="仿宋_GB2312" w:cs="楷体_GB2312"/>
          <w:sz w:val="32"/>
          <w:szCs w:val="32"/>
        </w:rPr>
        <w:t>2018年8月20日，福建省漳州市中级人民法院作出（2018）闽06刑更789号刑事裁定，对其减刑四个月十五天；2020年7月15日，福建省漳州市中级人民法院作出（2020）闽06刑更582号刑事裁定，对其减刑四个月；2022年7月19日，福建省漳州市中级人民法院作出（2022）闽06刑更480号刑事裁定，对其减刑四个月；2022年7月23日送达。现刑期至2025年5月25日</w:t>
      </w:r>
      <w:r>
        <w:rPr>
          <w:rFonts w:ascii="仿宋_GB2312" w:hAnsi="Times New Roman" w:eastAsia="仿宋_GB2312" w:cs="楷体_GB2312"/>
          <w:sz w:val="32"/>
          <w:szCs w:val="32"/>
        </w:rPr>
        <w:t>。现属</w:t>
      </w:r>
      <w:r>
        <w:rPr>
          <w:rFonts w:hint="eastAsia" w:ascii="仿宋_GB2312" w:hAnsi="Times New Roman" w:eastAsia="仿宋_GB2312" w:cs="楷体_GB2312"/>
          <w:sz w:val="32"/>
          <w:szCs w:val="32"/>
        </w:rPr>
        <w:t>普管</w:t>
      </w:r>
      <w:r>
        <w:rPr>
          <w:rFonts w:ascii="仿宋_GB2312" w:hAnsi="Times New Roman" w:eastAsia="仿宋_GB2312" w:cs="楷体_GB2312"/>
          <w:sz w:val="32"/>
          <w:szCs w:val="32"/>
        </w:rPr>
        <w:t>管理级罪犯。</w:t>
      </w:r>
    </w:p>
    <w:p>
      <w:pPr>
        <w:spacing w:line="480" w:lineRule="exact"/>
        <w:ind w:firstLine="707" w:firstLineChars="221"/>
        <w:jc w:val="left"/>
        <w:rPr>
          <w:rFonts w:ascii="仿宋_GB2312" w:hAnsi="Times New Roman" w:eastAsia="仿宋_GB2312" w:cs="楷体_GB2312"/>
          <w:sz w:val="32"/>
          <w:szCs w:val="32"/>
        </w:rPr>
      </w:pPr>
      <w:r>
        <w:rPr>
          <w:rFonts w:ascii="仿宋_GB2312" w:hAnsi="Times New Roman" w:eastAsia="仿宋_GB2312" w:cs="楷体_GB2312"/>
          <w:sz w:val="32"/>
          <w:szCs w:val="32"/>
        </w:rPr>
        <w:t>该犯自上次减刑以来</w:t>
      </w:r>
      <w:r>
        <w:rPr>
          <w:rFonts w:hint="eastAsia" w:ascii="仿宋_GB2312" w:hAnsi="Times New Roman" w:eastAsia="仿宋_GB2312" w:cs="楷体_GB2312"/>
          <w:sz w:val="32"/>
          <w:szCs w:val="32"/>
        </w:rPr>
        <w:t>确有悔改表现，具体事实如下：</w:t>
      </w:r>
    </w:p>
    <w:p>
      <w:pPr>
        <w:spacing w:line="480" w:lineRule="exact"/>
        <w:ind w:firstLine="707" w:firstLineChars="221"/>
        <w:jc w:val="left"/>
        <w:rPr>
          <w:rFonts w:ascii="仿宋_GB2312" w:hAnsi="Times New Roman" w:eastAsia="仿宋_GB2312" w:cs="楷体_GB2312"/>
          <w:iCs/>
          <w:sz w:val="32"/>
          <w:szCs w:val="32"/>
        </w:rPr>
      </w:pPr>
      <w:r>
        <w:rPr>
          <w:rFonts w:hint="eastAsia" w:ascii="仿宋_GB2312" w:hAnsi="Times New Roman" w:eastAsia="仿宋_GB2312" w:cs="楷体_GB2312"/>
          <w:iCs/>
          <w:sz w:val="32"/>
          <w:szCs w:val="32"/>
        </w:rPr>
        <w:t>认罪悔罪：能服从法院判决，自书认罪悔罪书。</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rPr>
        <w:t>遵守监规</w:t>
      </w:r>
      <w:r>
        <w:rPr>
          <w:rFonts w:hint="eastAsia" w:ascii="仿宋_GB2312" w:hAnsi="Times New Roman" w:eastAsia="仿宋_GB2312" w:cs="楷体_GB2312"/>
          <w:sz w:val="32"/>
          <w:szCs w:val="32"/>
          <w:lang w:val="zh-CN"/>
        </w:rPr>
        <w:t>：</w:t>
      </w:r>
      <w:r>
        <w:rPr>
          <w:rFonts w:hint="eastAsia" w:ascii="仿宋_GB2312" w:hAnsi="Times New Roman" w:eastAsia="仿宋_GB2312" w:cs="楷体_GB2312"/>
          <w:sz w:val="32"/>
          <w:szCs w:val="32"/>
        </w:rPr>
        <w:t>该犯考核期内虽有违规，但经民警教育后，能认识到错误，有悔改表现，本次提请前能遵守法律法规及监规纪律，接受教育改造</w:t>
      </w:r>
      <w:r>
        <w:rPr>
          <w:rFonts w:hint="eastAsia" w:ascii="仿宋_GB2312" w:hAnsi="Times New Roman" w:eastAsia="仿宋_GB2312" w:cs="楷体_GB2312"/>
          <w:sz w:val="32"/>
          <w:szCs w:val="32"/>
          <w:lang w:val="zh-CN"/>
        </w:rPr>
        <w:t>。</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学习情况：能参加</w:t>
      </w:r>
      <w:r>
        <w:rPr>
          <w:rFonts w:hint="eastAsia" w:ascii="仿宋_GB2312" w:hAnsi="Times New Roman" w:eastAsia="仿宋_GB2312" w:cs="楷体_GB2312"/>
          <w:sz w:val="32"/>
          <w:szCs w:val="32"/>
        </w:rPr>
        <w:t>思想、文化、职业技术教育</w:t>
      </w:r>
      <w:r>
        <w:rPr>
          <w:rFonts w:hint="eastAsia" w:ascii="仿宋_GB2312" w:hAnsi="Times New Roman" w:eastAsia="仿宋_GB2312" w:cs="楷体_GB2312"/>
          <w:sz w:val="32"/>
          <w:szCs w:val="32"/>
          <w:lang w:val="zh-CN"/>
        </w:rPr>
        <w:t>。</w:t>
      </w:r>
    </w:p>
    <w:p>
      <w:pPr>
        <w:spacing w:line="480" w:lineRule="exact"/>
        <w:ind w:firstLine="707" w:firstLineChars="221"/>
        <w:jc w:val="left"/>
        <w:rPr>
          <w:rFonts w:ascii="仿宋_GB2312" w:hAnsi="Times New Roman" w:eastAsia="仿宋_GB2312" w:cs="楷体_GB2312"/>
          <w:sz w:val="32"/>
          <w:szCs w:val="32"/>
          <w:lang w:val="zh-CN"/>
        </w:rPr>
      </w:pPr>
      <w:r>
        <w:rPr>
          <w:rFonts w:hint="eastAsia" w:ascii="仿宋_GB2312" w:hAnsi="Times New Roman" w:eastAsia="仿宋_GB2312" w:cs="楷体_GB2312"/>
          <w:sz w:val="32"/>
          <w:szCs w:val="32"/>
          <w:lang w:val="zh-CN"/>
        </w:rPr>
        <w:t>劳动改造：能参加劳动，努力完成</w:t>
      </w:r>
      <w:r>
        <w:rPr>
          <w:rFonts w:hint="eastAsia" w:ascii="仿宋_GB2312" w:hAnsi="Times New Roman" w:eastAsia="仿宋_GB2312" w:cs="楷体_GB2312"/>
          <w:sz w:val="32"/>
          <w:szCs w:val="32"/>
        </w:rPr>
        <w:t>劳动</w:t>
      </w:r>
      <w:r>
        <w:rPr>
          <w:rFonts w:hint="eastAsia" w:ascii="仿宋_GB2312" w:hAnsi="Times New Roman" w:eastAsia="仿宋_GB2312" w:cs="楷体_GB2312"/>
          <w:sz w:val="32"/>
          <w:szCs w:val="32"/>
          <w:lang w:val="zh-CN"/>
        </w:rPr>
        <w:t>任务。</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w:t>
      </w:r>
      <w:r>
        <w:rPr>
          <w:rFonts w:ascii="仿宋_GB2312" w:hAnsi="Times New Roman" w:eastAsia="仿宋_GB2312" w:cs="楷体_GB2312"/>
          <w:sz w:val="32"/>
          <w:szCs w:val="32"/>
        </w:rPr>
        <w:t>该犯上次评定表扬剩余</w:t>
      </w:r>
      <w:r>
        <w:rPr>
          <w:rFonts w:hint="eastAsia" w:ascii="仿宋_GB2312" w:hAnsi="Times New Roman" w:eastAsia="仿宋_GB2312" w:cs="楷体_GB2312"/>
          <w:sz w:val="32"/>
          <w:szCs w:val="32"/>
        </w:rPr>
        <w:t>371</w:t>
      </w:r>
      <w:r>
        <w:rPr>
          <w:rFonts w:ascii="仿宋_GB2312" w:hAnsi="Times New Roman" w:eastAsia="仿宋_GB2312" w:cs="楷体_GB2312"/>
          <w:sz w:val="32"/>
          <w:szCs w:val="32"/>
        </w:rPr>
        <w:t>分,</w:t>
      </w:r>
      <w:r>
        <w:rPr>
          <w:rFonts w:hint="eastAsia" w:ascii="仿宋_GB2312" w:hAnsi="仿宋_GB2312" w:eastAsia="仿宋_GB2312" w:cs="仿宋_GB2312"/>
          <w:bCs/>
          <w:kern w:val="32"/>
          <w:sz w:val="32"/>
          <w:szCs w:val="32"/>
        </w:rPr>
        <w:t xml:space="preserve"> </w:t>
      </w:r>
      <w:r>
        <w:rPr>
          <w:rFonts w:hint="eastAsia" w:ascii="仿宋_GB2312" w:hAnsi="Times New Roman" w:eastAsia="仿宋_GB2312" w:cs="楷体_GB2312"/>
          <w:bCs/>
          <w:sz w:val="32"/>
          <w:szCs w:val="32"/>
        </w:rPr>
        <w:t>本轮考核期2022年4月至2024年9月</w:t>
      </w:r>
      <w:r>
        <w:rPr>
          <w:rFonts w:ascii="仿宋_GB2312" w:hAnsi="Times New Roman" w:eastAsia="仿宋_GB2312" w:cs="楷体_GB2312"/>
          <w:sz w:val="32"/>
          <w:szCs w:val="32"/>
        </w:rPr>
        <w:t>累计获</w:t>
      </w:r>
      <w:r>
        <w:rPr>
          <w:rFonts w:hint="eastAsia" w:ascii="仿宋_GB2312" w:hAnsi="Times New Roman" w:eastAsia="仿宋_GB2312" w:cs="楷体_GB2312"/>
          <w:sz w:val="32"/>
          <w:szCs w:val="32"/>
        </w:rPr>
        <w:t>得3296</w:t>
      </w:r>
      <w:r>
        <w:rPr>
          <w:rFonts w:ascii="仿宋_GB2312" w:hAnsi="Times New Roman" w:eastAsia="仿宋_GB2312" w:cs="楷体_GB2312"/>
          <w:sz w:val="32"/>
          <w:szCs w:val="32"/>
        </w:rPr>
        <w:t>分，合计获得</w:t>
      </w:r>
      <w:r>
        <w:rPr>
          <w:rFonts w:hint="eastAsia" w:ascii="仿宋_GB2312" w:hAnsi="Times New Roman" w:eastAsia="仿宋_GB2312" w:cs="楷体_GB2312"/>
          <w:sz w:val="32"/>
          <w:szCs w:val="32"/>
        </w:rPr>
        <w:t>3667</w:t>
      </w:r>
      <w:r>
        <w:rPr>
          <w:rFonts w:ascii="仿宋_GB2312" w:hAnsi="Times New Roman" w:eastAsia="仿宋_GB2312" w:cs="楷体_GB2312"/>
          <w:sz w:val="32"/>
          <w:szCs w:val="32"/>
        </w:rPr>
        <w:t>分，表扬</w:t>
      </w:r>
      <w:r>
        <w:rPr>
          <w:rFonts w:hint="eastAsia" w:ascii="仿宋_GB2312" w:hAnsi="Times New Roman" w:eastAsia="仿宋_GB2312" w:cs="楷体_GB2312"/>
          <w:sz w:val="32"/>
          <w:szCs w:val="32"/>
        </w:rPr>
        <w:t>4</w:t>
      </w:r>
      <w:r>
        <w:rPr>
          <w:rFonts w:ascii="仿宋_GB2312" w:hAnsi="Times New Roman" w:eastAsia="仿宋_GB2312" w:cs="楷体_GB2312"/>
          <w:sz w:val="32"/>
          <w:szCs w:val="32"/>
        </w:rPr>
        <w:t>次</w:t>
      </w:r>
      <w:r>
        <w:rPr>
          <w:rFonts w:hint="eastAsia" w:ascii="仿宋_GB2312" w:hAnsi="Times New Roman" w:eastAsia="仿宋_GB2312" w:cs="楷体_GB2312"/>
          <w:sz w:val="32"/>
          <w:szCs w:val="32"/>
        </w:rPr>
        <w:t>,物质奖励2次;</w:t>
      </w:r>
      <w:r>
        <w:rPr>
          <w:rFonts w:ascii="仿宋_GB2312" w:hAnsi="Times New Roman" w:eastAsia="仿宋_GB2312" w:cs="楷体_GB2312"/>
          <w:sz w:val="32"/>
          <w:szCs w:val="32"/>
        </w:rPr>
        <w:t>间隔期202</w:t>
      </w:r>
      <w:r>
        <w:rPr>
          <w:rFonts w:hint="eastAsia" w:ascii="仿宋_GB2312" w:hAnsi="Times New Roman" w:eastAsia="仿宋_GB2312" w:cs="楷体_GB2312"/>
          <w:sz w:val="32"/>
          <w:szCs w:val="32"/>
        </w:rPr>
        <w:t>2</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7</w:t>
      </w:r>
      <w:r>
        <w:rPr>
          <w:rFonts w:ascii="仿宋_GB2312" w:hAnsi="Times New Roman" w:eastAsia="仿宋_GB2312" w:cs="楷体_GB2312"/>
          <w:sz w:val="32"/>
          <w:szCs w:val="32"/>
        </w:rPr>
        <w:t>月</w:t>
      </w:r>
      <w:r>
        <w:rPr>
          <w:rFonts w:hint="eastAsia" w:ascii="仿宋_GB2312" w:hAnsi="Times New Roman" w:eastAsia="仿宋_GB2312" w:cs="楷体_GB2312"/>
          <w:sz w:val="32"/>
          <w:szCs w:val="32"/>
        </w:rPr>
        <w:t>23日</w:t>
      </w:r>
      <w:r>
        <w:rPr>
          <w:rFonts w:ascii="仿宋_GB2312" w:hAnsi="Times New Roman" w:eastAsia="仿宋_GB2312" w:cs="楷体_GB2312"/>
          <w:sz w:val="32"/>
          <w:szCs w:val="32"/>
        </w:rPr>
        <w:t>至202</w:t>
      </w:r>
      <w:r>
        <w:rPr>
          <w:rFonts w:hint="eastAsia" w:ascii="仿宋_GB2312" w:hAnsi="Times New Roman" w:eastAsia="仿宋_GB2312" w:cs="楷体_GB2312"/>
          <w:sz w:val="32"/>
          <w:szCs w:val="32"/>
        </w:rPr>
        <w:t>4</w:t>
      </w:r>
      <w:r>
        <w:rPr>
          <w:rFonts w:ascii="仿宋_GB2312" w:hAnsi="Times New Roman" w:eastAsia="仿宋_GB2312" w:cs="楷体_GB2312"/>
          <w:sz w:val="32"/>
          <w:szCs w:val="32"/>
        </w:rPr>
        <w:t>年</w:t>
      </w:r>
      <w:r>
        <w:rPr>
          <w:rFonts w:hint="eastAsia" w:ascii="仿宋_GB2312" w:hAnsi="Times New Roman" w:eastAsia="仿宋_GB2312" w:cs="楷体_GB2312"/>
          <w:sz w:val="32"/>
          <w:szCs w:val="32"/>
        </w:rPr>
        <w:t>9</w:t>
      </w:r>
      <w:r>
        <w:rPr>
          <w:rFonts w:ascii="仿宋_GB2312" w:hAnsi="Times New Roman" w:eastAsia="仿宋_GB2312" w:cs="楷体_GB2312"/>
          <w:sz w:val="32"/>
          <w:szCs w:val="32"/>
        </w:rPr>
        <w:t>月，获得</w:t>
      </w:r>
      <w:r>
        <w:rPr>
          <w:rFonts w:hint="eastAsia" w:ascii="仿宋_GB2312" w:hAnsi="Times New Roman" w:eastAsia="仿宋_GB2312" w:cs="楷体_GB2312"/>
          <w:sz w:val="32"/>
          <w:szCs w:val="32"/>
        </w:rPr>
        <w:t>2866</w:t>
      </w:r>
      <w:r>
        <w:rPr>
          <w:rFonts w:ascii="仿宋_GB2312" w:hAnsi="Times New Roman" w:eastAsia="仿宋_GB2312" w:cs="楷体_GB2312"/>
          <w:sz w:val="32"/>
          <w:szCs w:val="32"/>
        </w:rPr>
        <w:t>分。考核期内</w:t>
      </w:r>
      <w:r>
        <w:rPr>
          <w:rFonts w:hint="eastAsia" w:ascii="仿宋_GB2312" w:hAnsi="Times New Roman" w:eastAsia="仿宋_GB2312" w:cs="楷体_GB2312"/>
          <w:sz w:val="32"/>
          <w:szCs w:val="32"/>
        </w:rPr>
        <w:t>违规扣分2次，累计扣18分，无重大违规情况。</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已履行罚金人民币8000元,共同退赔人民币3392元。其中本次提请向福建省漳州市人民法院缴纳罚金人民币3772元,共同退赔人民币2228元。服刑期间财产刑履行比例53.43%。该犯考核期月均消费人民币252.24元，账户可用余额人民币306.59元。2024年10月22日福建省仓山区人民法院财产性判项复函载明：经法院查控系统核实暂无可供执行的财产。</w:t>
      </w:r>
    </w:p>
    <w:p>
      <w:pPr>
        <w:spacing w:line="480" w:lineRule="exact"/>
        <w:ind w:firstLine="707" w:firstLineChars="221"/>
        <w:rPr>
          <w:rFonts w:hint="eastAsia" w:ascii="仿宋_GB2312" w:hAnsi="Times New Roman" w:eastAsia="仿宋_GB2312" w:cs="楷体_GB2312"/>
          <w:sz w:val="32"/>
          <w:szCs w:val="32"/>
        </w:rPr>
      </w:pPr>
      <w:r>
        <w:rPr>
          <w:rFonts w:hint="eastAsia" w:ascii="仿宋_GB2312" w:hAnsi="Times New Roman" w:eastAsia="仿宋_GB2312" w:cs="楷体_GB2312"/>
          <w:sz w:val="32"/>
          <w:szCs w:val="32"/>
        </w:rPr>
        <w:t>该犯系</w:t>
      </w:r>
      <w:r>
        <w:rPr>
          <w:rFonts w:hint="eastAsia" w:ascii="仿宋_GB2312" w:eastAsia="仿宋_GB2312" w:cs="FangSong_GB2312-Identity-H"/>
          <w:bCs/>
          <w:kern w:val="0"/>
          <w:sz w:val="32"/>
          <w:szCs w:val="32"/>
        </w:rPr>
        <w:t>因暴力性犯罪被判处十年以上有期徒刑的罪犯</w:t>
      </w:r>
      <w:r>
        <w:rPr>
          <w:rFonts w:hint="eastAsia" w:ascii="仿宋_GB2312" w:eastAsia="仿宋_GB2312" w:cs="FangSong_GB2312-Identity-H"/>
          <w:bCs/>
          <w:kern w:val="0"/>
          <w:sz w:val="32"/>
          <w:szCs w:val="32"/>
          <w:lang w:eastAsia="zh-CN"/>
        </w:rPr>
        <w:t>且系累犯</w:t>
      </w:r>
      <w:r>
        <w:rPr>
          <w:rFonts w:hint="eastAsia" w:ascii="仿宋_GB2312" w:hAnsi="Times New Roman" w:eastAsia="仿宋_GB2312" w:cs="楷体_GB2312"/>
          <w:sz w:val="32"/>
          <w:szCs w:val="32"/>
        </w:rPr>
        <w:t>，属于从严掌握减刑对象，因此提请减刑幅度扣减一个月。</w:t>
      </w:r>
    </w:p>
    <w:p>
      <w:pPr>
        <w:spacing w:line="480" w:lineRule="exact"/>
        <w:ind w:firstLine="707" w:firstLineChars="221"/>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该犯财产性判项义务履行金额达到其个人应履行总额50%，未达到70%，因此提请减刑幅度扣减一个月。</w:t>
      </w:r>
    </w:p>
    <w:p>
      <w:pPr>
        <w:spacing w:line="48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本案于2024年12月20日至2024年12月26日在狱内公示未收到不同意见。</w:t>
      </w:r>
    </w:p>
    <w:p>
      <w:pPr>
        <w:spacing w:line="480" w:lineRule="exact"/>
        <w:ind w:firstLine="640" w:firstLineChars="200"/>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图尔迪麦麦提·图尔荪尼亚孜予以减刑</w:t>
      </w:r>
      <w:r>
        <w:rPr>
          <w:rFonts w:hint="eastAsia" w:ascii="仿宋_GB2312" w:hAnsi="Times New Roman" w:eastAsia="仿宋_GB2312" w:cs="楷体_GB2312"/>
          <w:sz w:val="32"/>
          <w:szCs w:val="32"/>
          <w:lang w:eastAsia="zh-CN"/>
        </w:rPr>
        <w:t>四</w:t>
      </w:r>
      <w:r>
        <w:rPr>
          <w:rFonts w:hint="eastAsia" w:ascii="仿宋_GB2312" w:hAnsi="Times New Roman" w:eastAsia="仿宋_GB2312" w:cs="楷体_GB2312"/>
          <w:sz w:val="32"/>
          <w:szCs w:val="32"/>
        </w:rPr>
        <w:t>个月。特提请你院审理裁定。</w:t>
      </w:r>
    </w:p>
    <w:p>
      <w:pPr>
        <w:spacing w:line="480" w:lineRule="exact"/>
        <w:ind w:firstLine="707" w:firstLineChars="221"/>
        <w:jc w:val="left"/>
        <w:rPr>
          <w:rFonts w:ascii="仿宋_GB2312" w:hAnsi="Times New Roman" w:eastAsia="仿宋_GB2312" w:cs="楷体_GB2312"/>
          <w:sz w:val="32"/>
          <w:szCs w:val="32"/>
        </w:rPr>
      </w:pPr>
      <w:r>
        <w:rPr>
          <w:rFonts w:ascii="仿宋_GB2312" w:hAnsi="Times New Roman" w:eastAsia="仿宋_GB2312" w:cs="楷体_GB2312"/>
          <w:sz w:val="32"/>
          <w:szCs w:val="32"/>
        </w:rPr>
        <w:t>此致</w:t>
      </w:r>
    </w:p>
    <w:p>
      <w:pPr>
        <w:spacing w:line="48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48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附件：⒈罪犯图尔迪麦麦提·图尔荪尼亚孜卷宗</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册</w:t>
      </w:r>
    </w:p>
    <w:p>
      <w:pPr>
        <w:spacing w:line="48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份</w:t>
      </w:r>
    </w:p>
    <w:p>
      <w:pPr>
        <w:spacing w:line="480" w:lineRule="exact"/>
        <w:ind w:right="-31" w:rightChars="-15"/>
        <w:jc w:val="left"/>
        <w:rPr>
          <w:rFonts w:ascii="仿宋_GB2312" w:hAnsi="仿宋_GB2312" w:eastAsia="仿宋_GB2312" w:cs="仿宋_GB2312"/>
          <w:sz w:val="32"/>
          <w:szCs w:val="32"/>
        </w:rPr>
      </w:pPr>
    </w:p>
    <w:p>
      <w:pPr>
        <w:spacing w:line="48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福建省漳州监狱 </w:t>
      </w:r>
    </w:p>
    <w:p>
      <w:pPr>
        <w:spacing w:line="480" w:lineRule="exact"/>
        <w:ind w:right="84" w:rightChars="40"/>
        <w:jc w:val="right"/>
        <w:rPr>
          <w:rFonts w:ascii="仿宋_GB2312" w:hAnsi="仿宋_GB2312" w:eastAsia="仿宋_GB2312" w:cs="仿宋_GB2312"/>
          <w:sz w:val="32"/>
          <w:szCs w:val="32"/>
        </w:rPr>
        <w:sectPr>
          <w:type w:val="continuous"/>
          <w:pgSz w:w="11906" w:h="16838"/>
          <w:pgMar w:top="1474" w:right="1247" w:bottom="1361" w:left="1247" w:header="851" w:footer="992" w:gutter="0"/>
          <w:cols w:space="425" w:num="1"/>
          <w:docGrid w:type="lines" w:linePitch="312" w:charSpace="0"/>
        </w:sectPr>
      </w:pPr>
      <w:r>
        <w:rPr>
          <w:rFonts w:hint="eastAsia" w:ascii="仿宋_GB2312" w:hAnsi="仿宋_GB2312" w:eastAsia="仿宋_GB2312" w:cs="仿宋_GB2312"/>
          <w:sz w:val="32"/>
          <w:szCs w:val="32"/>
        </w:rPr>
        <w:t xml:space="preserve"> 2024年12月30日</w:t>
      </w:r>
    </w:p>
    <w:p>
      <w:pPr>
        <w:spacing w:line="480" w:lineRule="exact"/>
        <w:ind w:right="84" w:rightChars="40"/>
        <w:jc w:val="both"/>
        <w:rPr>
          <w:rFonts w:ascii="仿宋_GB2312" w:hAnsi="仿宋_GB2312" w:eastAsia="仿宋_GB2312" w:cs="仿宋_GB2312"/>
          <w:sz w:val="32"/>
          <w:szCs w:val="32"/>
        </w:rPr>
      </w:pPr>
    </w:p>
    <w:sectPr>
      <w:type w:val="continuous"/>
      <w:pgSz w:w="11906" w:h="16838"/>
      <w:pgMar w:top="1701" w:right="1304" w:bottom="158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06A56"/>
    <w:rsid w:val="00005AC9"/>
    <w:rsid w:val="00014C6E"/>
    <w:rsid w:val="000413B7"/>
    <w:rsid w:val="00043932"/>
    <w:rsid w:val="00064C41"/>
    <w:rsid w:val="000751B4"/>
    <w:rsid w:val="0008001F"/>
    <w:rsid w:val="0008064B"/>
    <w:rsid w:val="0009546F"/>
    <w:rsid w:val="000B2F6B"/>
    <w:rsid w:val="000B7611"/>
    <w:rsid w:val="000C6F0C"/>
    <w:rsid w:val="000D522C"/>
    <w:rsid w:val="000E3AB0"/>
    <w:rsid w:val="00110C40"/>
    <w:rsid w:val="001114BB"/>
    <w:rsid w:val="00141F95"/>
    <w:rsid w:val="0014550A"/>
    <w:rsid w:val="00146FB2"/>
    <w:rsid w:val="00156B3C"/>
    <w:rsid w:val="001614A1"/>
    <w:rsid w:val="001667D3"/>
    <w:rsid w:val="00166A79"/>
    <w:rsid w:val="00175421"/>
    <w:rsid w:val="0019204E"/>
    <w:rsid w:val="00196881"/>
    <w:rsid w:val="001A208C"/>
    <w:rsid w:val="001C558F"/>
    <w:rsid w:val="001D1DD0"/>
    <w:rsid w:val="001D4A01"/>
    <w:rsid w:val="001D581B"/>
    <w:rsid w:val="001D5D08"/>
    <w:rsid w:val="00205C0C"/>
    <w:rsid w:val="00205DD7"/>
    <w:rsid w:val="00234DF9"/>
    <w:rsid w:val="0023706C"/>
    <w:rsid w:val="00242A8B"/>
    <w:rsid w:val="002550F2"/>
    <w:rsid w:val="00262354"/>
    <w:rsid w:val="00281228"/>
    <w:rsid w:val="002A0685"/>
    <w:rsid w:val="002A7A65"/>
    <w:rsid w:val="002B25FE"/>
    <w:rsid w:val="002D7144"/>
    <w:rsid w:val="002F1634"/>
    <w:rsid w:val="002F2D67"/>
    <w:rsid w:val="002F44DC"/>
    <w:rsid w:val="00326A8E"/>
    <w:rsid w:val="00327266"/>
    <w:rsid w:val="00347E95"/>
    <w:rsid w:val="003504D8"/>
    <w:rsid w:val="00371501"/>
    <w:rsid w:val="00395B14"/>
    <w:rsid w:val="003A1C90"/>
    <w:rsid w:val="003A2E7C"/>
    <w:rsid w:val="003C69B5"/>
    <w:rsid w:val="003C7599"/>
    <w:rsid w:val="003E05B4"/>
    <w:rsid w:val="003E2C1E"/>
    <w:rsid w:val="00424744"/>
    <w:rsid w:val="00436C6C"/>
    <w:rsid w:val="004459EF"/>
    <w:rsid w:val="00445F89"/>
    <w:rsid w:val="00447AD7"/>
    <w:rsid w:val="00473D50"/>
    <w:rsid w:val="00497E2F"/>
    <w:rsid w:val="004C122B"/>
    <w:rsid w:val="004E450A"/>
    <w:rsid w:val="004F0A42"/>
    <w:rsid w:val="004F5C73"/>
    <w:rsid w:val="00514F48"/>
    <w:rsid w:val="00544E19"/>
    <w:rsid w:val="005551F8"/>
    <w:rsid w:val="00564F27"/>
    <w:rsid w:val="00572C11"/>
    <w:rsid w:val="00585224"/>
    <w:rsid w:val="00592D84"/>
    <w:rsid w:val="00595957"/>
    <w:rsid w:val="005A5524"/>
    <w:rsid w:val="005B18F4"/>
    <w:rsid w:val="005C4E92"/>
    <w:rsid w:val="005D1F11"/>
    <w:rsid w:val="005D5B70"/>
    <w:rsid w:val="005E50B3"/>
    <w:rsid w:val="00600A39"/>
    <w:rsid w:val="006043FA"/>
    <w:rsid w:val="00620B43"/>
    <w:rsid w:val="00622CAC"/>
    <w:rsid w:val="00630FC3"/>
    <w:rsid w:val="006339F8"/>
    <w:rsid w:val="006369A6"/>
    <w:rsid w:val="00646721"/>
    <w:rsid w:val="00653709"/>
    <w:rsid w:val="00690353"/>
    <w:rsid w:val="00695D9E"/>
    <w:rsid w:val="006B01B0"/>
    <w:rsid w:val="006B20A7"/>
    <w:rsid w:val="006D1F27"/>
    <w:rsid w:val="006E5552"/>
    <w:rsid w:val="006F0B50"/>
    <w:rsid w:val="00703AB6"/>
    <w:rsid w:val="00703F78"/>
    <w:rsid w:val="007040C8"/>
    <w:rsid w:val="00704FCC"/>
    <w:rsid w:val="007219B2"/>
    <w:rsid w:val="00722993"/>
    <w:rsid w:val="00726E36"/>
    <w:rsid w:val="007314B7"/>
    <w:rsid w:val="00735500"/>
    <w:rsid w:val="007478D8"/>
    <w:rsid w:val="0076436B"/>
    <w:rsid w:val="007726E8"/>
    <w:rsid w:val="0077782F"/>
    <w:rsid w:val="00783AC9"/>
    <w:rsid w:val="007A5D53"/>
    <w:rsid w:val="007C305A"/>
    <w:rsid w:val="007C4D31"/>
    <w:rsid w:val="007D67F3"/>
    <w:rsid w:val="007F3C82"/>
    <w:rsid w:val="007F4FDE"/>
    <w:rsid w:val="00811EC1"/>
    <w:rsid w:val="00817FDB"/>
    <w:rsid w:val="00824B43"/>
    <w:rsid w:val="00832477"/>
    <w:rsid w:val="008328BF"/>
    <w:rsid w:val="00851F82"/>
    <w:rsid w:val="00852064"/>
    <w:rsid w:val="008535B6"/>
    <w:rsid w:val="00863CEC"/>
    <w:rsid w:val="008807E9"/>
    <w:rsid w:val="008C12AC"/>
    <w:rsid w:val="008D0331"/>
    <w:rsid w:val="008E51FF"/>
    <w:rsid w:val="008F2577"/>
    <w:rsid w:val="008F29BD"/>
    <w:rsid w:val="00902941"/>
    <w:rsid w:val="00933C08"/>
    <w:rsid w:val="00945EF0"/>
    <w:rsid w:val="00946B2C"/>
    <w:rsid w:val="009553B0"/>
    <w:rsid w:val="00961ED0"/>
    <w:rsid w:val="00965051"/>
    <w:rsid w:val="00970958"/>
    <w:rsid w:val="00975586"/>
    <w:rsid w:val="0097771A"/>
    <w:rsid w:val="009804D4"/>
    <w:rsid w:val="00985E2F"/>
    <w:rsid w:val="009869FE"/>
    <w:rsid w:val="009A3456"/>
    <w:rsid w:val="009A66BF"/>
    <w:rsid w:val="009B2E1E"/>
    <w:rsid w:val="009C1D22"/>
    <w:rsid w:val="009C419F"/>
    <w:rsid w:val="009C7C9D"/>
    <w:rsid w:val="009D7EB6"/>
    <w:rsid w:val="009E33D2"/>
    <w:rsid w:val="009F038C"/>
    <w:rsid w:val="009F1D2A"/>
    <w:rsid w:val="00A00A07"/>
    <w:rsid w:val="00A11FE2"/>
    <w:rsid w:val="00A277E3"/>
    <w:rsid w:val="00A366C3"/>
    <w:rsid w:val="00A44897"/>
    <w:rsid w:val="00A740F9"/>
    <w:rsid w:val="00AA3A9D"/>
    <w:rsid w:val="00AB0CEF"/>
    <w:rsid w:val="00AC32E2"/>
    <w:rsid w:val="00AD1A8C"/>
    <w:rsid w:val="00B000AC"/>
    <w:rsid w:val="00B02616"/>
    <w:rsid w:val="00B16236"/>
    <w:rsid w:val="00B4667A"/>
    <w:rsid w:val="00B50C4A"/>
    <w:rsid w:val="00B80C93"/>
    <w:rsid w:val="00B85A93"/>
    <w:rsid w:val="00B92BE7"/>
    <w:rsid w:val="00B97283"/>
    <w:rsid w:val="00BB6CBE"/>
    <w:rsid w:val="00BC3765"/>
    <w:rsid w:val="00BC750A"/>
    <w:rsid w:val="00BD465B"/>
    <w:rsid w:val="00BD4E1B"/>
    <w:rsid w:val="00BF59A3"/>
    <w:rsid w:val="00BF7952"/>
    <w:rsid w:val="00C07A9D"/>
    <w:rsid w:val="00C23EF6"/>
    <w:rsid w:val="00C40344"/>
    <w:rsid w:val="00C4448F"/>
    <w:rsid w:val="00C672E0"/>
    <w:rsid w:val="00C846FA"/>
    <w:rsid w:val="00C96254"/>
    <w:rsid w:val="00CA2788"/>
    <w:rsid w:val="00CA47EE"/>
    <w:rsid w:val="00CB08B8"/>
    <w:rsid w:val="00D054EC"/>
    <w:rsid w:val="00D067A2"/>
    <w:rsid w:val="00D1695A"/>
    <w:rsid w:val="00D26923"/>
    <w:rsid w:val="00D60BB4"/>
    <w:rsid w:val="00D80C03"/>
    <w:rsid w:val="00D947D2"/>
    <w:rsid w:val="00D95F71"/>
    <w:rsid w:val="00DA181B"/>
    <w:rsid w:val="00DB4E3A"/>
    <w:rsid w:val="00DC3EC0"/>
    <w:rsid w:val="00DD2AC7"/>
    <w:rsid w:val="00E149F0"/>
    <w:rsid w:val="00E21386"/>
    <w:rsid w:val="00E22387"/>
    <w:rsid w:val="00E30BCF"/>
    <w:rsid w:val="00E83872"/>
    <w:rsid w:val="00E85165"/>
    <w:rsid w:val="00EA46EB"/>
    <w:rsid w:val="00EC79D4"/>
    <w:rsid w:val="00EF3773"/>
    <w:rsid w:val="00EF48D1"/>
    <w:rsid w:val="00F0223C"/>
    <w:rsid w:val="00F036DE"/>
    <w:rsid w:val="00F15FD3"/>
    <w:rsid w:val="00F16591"/>
    <w:rsid w:val="00F77BB3"/>
    <w:rsid w:val="00F831B0"/>
    <w:rsid w:val="00F87761"/>
    <w:rsid w:val="00F87C3B"/>
    <w:rsid w:val="00FC62F7"/>
    <w:rsid w:val="00FD7307"/>
    <w:rsid w:val="00FE2DA1"/>
    <w:rsid w:val="0FC83354"/>
    <w:rsid w:val="143F1B7E"/>
    <w:rsid w:val="15DB0276"/>
    <w:rsid w:val="265E2281"/>
    <w:rsid w:val="2DEF3128"/>
    <w:rsid w:val="31CB7144"/>
    <w:rsid w:val="47D0122B"/>
    <w:rsid w:val="4ED41501"/>
    <w:rsid w:val="56AD524F"/>
    <w:rsid w:val="5E906A56"/>
    <w:rsid w:val="620511BC"/>
    <w:rsid w:val="6AF25D75"/>
    <w:rsid w:val="70076F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9"/>
    <w:semiHidden/>
    <w:unhideWhenUsed/>
    <w:qFormat/>
    <w:uiPriority w:val="0"/>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font21"/>
    <w:basedOn w:val="7"/>
    <w:qFormat/>
    <w:uiPriority w:val="0"/>
    <w:rPr>
      <w:rFonts w:hint="eastAsia" w:ascii="仿宋_GB2312" w:eastAsia="仿宋_GB2312" w:cs="仿宋_GB2312"/>
      <w:color w:val="000000"/>
      <w:sz w:val="32"/>
      <w:szCs w:val="32"/>
      <w:u w:val="none"/>
    </w:rPr>
  </w:style>
  <w:style w:type="character" w:customStyle="1" w:styleId="9">
    <w:name w:val="批注框文本 Char"/>
    <w:basedOn w:val="7"/>
    <w:link w:val="3"/>
    <w:semiHidden/>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8D2299C-F9CE-4B24-BCC3-E00236636A84}">
  <ds:schemaRefs/>
</ds:datastoreItem>
</file>

<file path=docProps/app.xml><?xml version="1.0" encoding="utf-8"?>
<Properties xmlns="http://schemas.openxmlformats.org/officeDocument/2006/extended-properties" xmlns:vt="http://schemas.openxmlformats.org/officeDocument/2006/docPropsVTypes">
  <Template>Normal</Template>
  <Pages>3</Pages>
  <Words>232</Words>
  <Characters>1325</Characters>
  <Lines>11</Lines>
  <Paragraphs>3</Paragraphs>
  <TotalTime>1</TotalTime>
  <ScaleCrop>false</ScaleCrop>
  <LinksUpToDate>false</LinksUpToDate>
  <CharactersWithSpaces>1554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2023-12-01T01:39:00Z</dcterms:created>
  <dc:creator>Administrator</dc:creator>
  <cp:lastModifiedBy>Administrator</cp:lastModifiedBy>
  <cp:lastPrinted>2024-11-04T07:46:00Z</cp:lastPrinted>
  <dcterms:modified xsi:type="dcterms:W3CDTF">2025-01-02T07:26:07Z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63C206393053441E93340206A101D45B</vt:lpwstr>
  </property>
</Properties>
</file>