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〔2024〕闽漳狱减字第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4030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罪犯王洪春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，男，1983年3月26日出生，汉族，小学文化，户籍所在地贵州省毕节地区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于2022年2月24日作出（2020）闽02刑初96号刑事判决，以被告人王洪春犯故意杀人罪，判处死刑，缓期二年执行，剥夺政治权利终身。福建省高级人民法院于2022年8月30日作出（2022）闽刑核40581403号刑事裁定，核准福建省厦门市中级人民法院（2020）闽02刑初96号对被告人王洪春犯故意杀人罪判处死刑，缓期二年执行，剥夺政治权利终身的刑事判决。</w:t>
      </w:r>
      <w:r>
        <w:rPr>
          <w:rFonts w:hint="eastAsia" w:ascii="仿宋_GB2312" w:hAnsi="仿宋_GB2312" w:cs="仿宋_GB2312"/>
          <w:szCs w:val="32"/>
          <w:lang w:eastAsia="zh-CN"/>
        </w:rPr>
        <w:t>死刑缓刑执行期自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2022年9月27日起至2024年9月26日止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2022年11月21日交付福建省漳州监狱执行刑罚。属考察级罪犯。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罪犯王洪春在死刑缓期执行期间没有故意犯罪，自入监以来改造表现如下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cs="仿宋_GB2312"/>
          <w:iCs/>
          <w:kern w:val="2"/>
          <w:szCs w:val="32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：考核期内虽有违规，但经民警教育后，能认识到错误，有悔改表现，本次提请前能遵守法律法规及监规纪律，接受教育改造。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jc w:val="left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该犯考核期2022年11月21日至2024年9月累计获</w:t>
      </w:r>
      <w:r>
        <w:rPr>
          <w:rFonts w:hint="eastAsia" w:ascii="仿宋_GB2312" w:hAnsi="仿宋_GB2312" w:cs="仿宋_GB2312"/>
          <w:bCs/>
          <w:szCs w:val="32"/>
          <w:lang w:eastAsia="zh-CN"/>
        </w:rPr>
        <w:t>考</w:t>
      </w:r>
      <w:r>
        <w:rPr>
          <w:rFonts w:hint="eastAsia" w:ascii="仿宋_GB2312" w:hAnsi="仿宋_GB2312" w:cs="仿宋_GB2312"/>
          <w:bCs/>
          <w:szCs w:val="32"/>
        </w:rPr>
        <w:t>核分1880.5分，</w:t>
      </w:r>
      <w:r>
        <w:rPr>
          <w:rFonts w:hint="eastAsia" w:ascii="仿宋_GB2312" w:hAnsi="仿宋_GB2312" w:cs="仿宋_GB2312"/>
          <w:bCs/>
          <w:szCs w:val="32"/>
          <w:lang w:eastAsia="zh-CN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0次，</w:t>
      </w:r>
      <w:r>
        <w:rPr>
          <w:rFonts w:hint="eastAsia" w:ascii="仿宋_GB2312" w:hAnsi="仿宋_GB2312" w:cs="仿宋_GB2312"/>
          <w:bCs/>
          <w:szCs w:val="32"/>
        </w:rPr>
        <w:t>物质奖励3</w:t>
      </w:r>
      <w:r>
        <w:rPr>
          <w:rFonts w:hint="eastAsia" w:ascii="仿宋_GB2312" w:hAnsi="仿宋_GB2312" w:cs="仿宋_GB2312"/>
          <w:bCs/>
          <w:szCs w:val="32"/>
          <w:lang w:eastAsia="zh-CN"/>
        </w:rPr>
        <w:t>次</w:t>
      </w:r>
      <w:r>
        <w:rPr>
          <w:rFonts w:hint="eastAsia" w:ascii="仿宋_GB2312" w:hAnsi="仿宋_GB2312" w:cs="仿宋_GB2312"/>
          <w:bCs/>
          <w:szCs w:val="32"/>
        </w:rPr>
        <w:t>;考核期内违规1次，扣考核分3分，无重大违规。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</w:t>
      </w:r>
      <w:r>
        <w:rPr>
          <w:rFonts w:hint="eastAsia" w:ascii="仿宋_GB2312" w:hAnsi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</w:rPr>
        <w:t>故意杀人</w:t>
      </w:r>
      <w:r>
        <w:rPr>
          <w:rFonts w:hint="eastAsia" w:ascii="仿宋_GB2312" w:hAnsi="仿宋_GB2312" w:cs="仿宋_GB2312"/>
          <w:szCs w:val="32"/>
          <w:lang w:eastAsia="zh-CN"/>
        </w:rPr>
        <w:t>罪</w:t>
      </w:r>
      <w:r>
        <w:rPr>
          <w:rFonts w:hint="eastAsia" w:ascii="仿宋_GB2312" w:hAnsi="仿宋_GB2312" w:cs="仿宋_GB2312"/>
          <w:szCs w:val="32"/>
        </w:rPr>
        <w:t>被判处死刑缓期二年执行的罪犯，属于从严掌握减刑对象。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王洪春减为无期徒刑，剥夺政治权利终身不变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9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9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附件：⒈罪犯王洪春卷宗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9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9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spacing w:line="600" w:lineRule="exact"/>
        <w:ind w:right="-14" w:right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      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snapToGrid w:val="0"/>
        <w:spacing w:line="600" w:lineRule="exact"/>
        <w:jc w:val="both"/>
        <w:rPr>
          <w:rFonts w:hint="eastAsia" w:ascii="方正小标宋简体" w:hAnsi="宋体" w:eastAsia="方正小标宋简体" w:cs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C595CF1"/>
    <w:rsid w:val="1D453D13"/>
    <w:rsid w:val="23212818"/>
    <w:rsid w:val="2C3550D4"/>
    <w:rsid w:val="2EAF0314"/>
    <w:rsid w:val="317C2C76"/>
    <w:rsid w:val="3B02271A"/>
    <w:rsid w:val="3C835306"/>
    <w:rsid w:val="3D42560E"/>
    <w:rsid w:val="44B71804"/>
    <w:rsid w:val="496B764C"/>
    <w:rsid w:val="496D5C2E"/>
    <w:rsid w:val="4A024AA2"/>
    <w:rsid w:val="4B745E6C"/>
    <w:rsid w:val="4B897A7D"/>
    <w:rsid w:val="50FF64A6"/>
    <w:rsid w:val="59C11342"/>
    <w:rsid w:val="622C03DE"/>
    <w:rsid w:val="68DF072D"/>
    <w:rsid w:val="6A0A5681"/>
    <w:rsid w:val="6FFD5DDE"/>
    <w:rsid w:val="72210150"/>
    <w:rsid w:val="79BB7B32"/>
    <w:rsid w:val="7BAC215F"/>
    <w:rsid w:val="7CF73BE6"/>
    <w:rsid w:val="7FD8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2025-01-02T07:26:40Z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