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spacing w:line="430" w:lineRule="exact"/>
        <w:ind w:firstLine="2640" w:firstLineChars="6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0"/>
        <w:wordWrap w:val="0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/>
          <w:szCs w:val="32"/>
        </w:rPr>
        <w:t>24</w:t>
      </w:r>
      <w:r>
        <w:rPr>
          <w:rFonts w:hint="eastAsia" w:eastAsia="楷体_GB2312" w:cs="楷体_GB2312"/>
          <w:szCs w:val="32"/>
        </w:rPr>
        <w:t>〕闽漳狱减字第 788 号</w:t>
      </w:r>
    </w:p>
    <w:p>
      <w:pPr>
        <w:pStyle w:val="10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50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罪犯罗福开，男，1992年9月19日出生，汉族，大专文化，户籍所在地福建省上杭县，捕前系无业。</w:t>
      </w:r>
    </w:p>
    <w:p>
      <w:pPr>
        <w:spacing w:line="50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福建省龙岩市新罗区人民法院于2021年6月2日作出（2021）闽0802刑初179号刑事判决，以被告人罗福开犯诈骗罪，判处有期徒刑四年七个月，并处罚金人民币43000元，向被告人罗福开暂</w:t>
      </w:r>
      <w:bookmarkStart w:id="0" w:name="_GoBack"/>
      <w:bookmarkEnd w:id="0"/>
      <w:r>
        <w:rPr>
          <w:rFonts w:hint="eastAsia" w:ascii="仿宋_GB2312" w:hAnsi="仿宋_GB2312" w:cs="仿宋_GB2312"/>
          <w:szCs w:val="32"/>
        </w:rPr>
        <w:t>扣的人民币35000元，依法归还被害人，无人认领的，公告六个月，上缴国库，责令共同退出剩余违法所得490163.71元，予以归还被害人，无人认领的，依法公告六个月，上缴国库。同案犯不服，提出上诉。福建省龙岩市中级人民法院于2021年9月7日作出（2021）闽08刑终183号刑事裁定，驳回上诉，维持原判。刑期自2020年12月25日起至2025年7月22日止。2021年10月20日交付福建省漳州监狱执行刑罚。属普管级罪犯</w:t>
      </w:r>
      <w:r>
        <w:rPr>
          <w:rFonts w:hint="eastAsia" w:ascii="仿宋_GB2312"/>
          <w:szCs w:val="32"/>
        </w:rPr>
        <w:t>。</w:t>
      </w:r>
    </w:p>
    <w:p>
      <w:pPr>
        <w:spacing w:line="50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  <w:r>
        <w:rPr>
          <w:rFonts w:ascii="仿宋_GB2312" w:cs="仿宋_GB2312"/>
          <w:szCs w:val="32"/>
        </w:rPr>
        <w:t xml:space="preserve"> </w:t>
      </w:r>
    </w:p>
    <w:p>
      <w:pPr>
        <w:pStyle w:val="10"/>
        <w:autoSpaceDE w:val="0"/>
        <w:autoSpaceDN w:val="0"/>
        <w:adjustRightInd w:val="0"/>
        <w:spacing w:line="50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0"/>
        <w:autoSpaceDE w:val="0"/>
        <w:autoSpaceDN w:val="0"/>
        <w:adjustRightInd w:val="0"/>
        <w:spacing w:line="50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：能</w:t>
      </w:r>
      <w:r>
        <w:rPr>
          <w:rFonts w:hint="eastAsia" w:ascii="仿宋_GB2312" w:hAnsi="宋体"/>
          <w:szCs w:val="32"/>
        </w:rPr>
        <w:t>遵守监规纪律，接受教育改造。</w:t>
      </w:r>
    </w:p>
    <w:p>
      <w:pPr>
        <w:pStyle w:val="10"/>
        <w:autoSpaceDE w:val="0"/>
        <w:autoSpaceDN w:val="0"/>
        <w:adjustRightInd w:val="0"/>
        <w:spacing w:line="50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0"/>
        <w:autoSpaceDE w:val="0"/>
        <w:autoSpaceDN w:val="0"/>
        <w:adjustRightInd w:val="0"/>
        <w:spacing w:line="50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0"/>
        <w:spacing w:line="500" w:lineRule="exact"/>
        <w:ind w:firstLine="640"/>
        <w:rPr>
          <w:rFonts w:ascii="仿宋_GB2312"/>
          <w:szCs w:val="32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</w:t>
      </w:r>
      <w:r>
        <w:rPr>
          <w:rFonts w:hint="eastAsia" w:ascii="仿宋_GB2312" w:hAnsi="仿宋_GB2312" w:cs="仿宋_GB2312"/>
          <w:bCs/>
          <w:szCs w:val="32"/>
        </w:rPr>
        <w:t>该犯考核期2021年10月20日至2024年9月累计获3514.6分，表扬5次，考核期内违规0次，无违规扣分。</w:t>
      </w:r>
    </w:p>
    <w:p>
      <w:pPr>
        <w:pStyle w:val="10"/>
        <w:spacing w:line="500" w:lineRule="exact"/>
        <w:ind w:firstLine="640"/>
        <w:rPr>
          <w:rFonts w:ascii="仿宋_GB2312"/>
          <w:szCs w:val="32"/>
        </w:rPr>
      </w:pPr>
      <w:r>
        <w:rPr>
          <w:rFonts w:hint="eastAsia"/>
          <w:szCs w:val="32"/>
        </w:rPr>
        <w:t>6.该犯已履行人民币</w:t>
      </w:r>
      <w:r>
        <w:rPr>
          <w:rFonts w:hint="eastAsia" w:ascii="仿宋_GB2312"/>
          <w:szCs w:val="32"/>
        </w:rPr>
        <w:t>14000元；其中本考核期向福建省新罗区人民法院缴纳罚金人民币0元，退出违法所得人民币14000元，服刑期间财产刑履行比例2.46%。该犯考核期月均消费人民币115.52元，账户可用余额人民币85.41元。2024年8月20日福建省新罗区人民法院财产性判项复函载明：被执行人罗福开财产性判项履行情况具体说明如下：判处罚金43000元，执行到位0元；判处共同退赔490143.71元，执行到位14000元。另经本院向银行</w:t>
      </w:r>
      <w:r>
        <w:rPr>
          <w:rFonts w:hint="eastAsia" w:ascii="仿宋_GB2312"/>
          <w:szCs w:val="32"/>
          <w:lang w:eastAsia="zh-CN"/>
        </w:rPr>
        <w:t>、房</w:t>
      </w:r>
      <w:r>
        <w:rPr>
          <w:rFonts w:hint="eastAsia" w:ascii="仿宋_GB2312"/>
          <w:szCs w:val="32"/>
        </w:rPr>
        <w:t>管、车管、证券</w:t>
      </w:r>
      <w:r>
        <w:rPr>
          <w:rFonts w:hint="eastAsia" w:ascii="仿宋_GB2312"/>
          <w:szCs w:val="32"/>
          <w:lang w:eastAsia="zh-CN"/>
        </w:rPr>
        <w:t>等</w:t>
      </w:r>
      <w:r>
        <w:rPr>
          <w:rFonts w:hint="eastAsia" w:ascii="仿宋_GB2312"/>
          <w:szCs w:val="32"/>
        </w:rPr>
        <w:t>相关部门查询，但未发现该被执行人有其他可</w:t>
      </w:r>
      <w:r>
        <w:rPr>
          <w:rFonts w:hint="eastAsia" w:ascii="仿宋_GB2312"/>
          <w:szCs w:val="32"/>
          <w:lang w:eastAsia="zh-CN"/>
        </w:rPr>
        <w:t>供</w:t>
      </w:r>
      <w:r>
        <w:rPr>
          <w:rFonts w:hint="eastAsia" w:ascii="仿宋_GB2312"/>
          <w:szCs w:val="32"/>
        </w:rPr>
        <w:t>执行财产。</w:t>
      </w:r>
    </w:p>
    <w:p>
      <w:pPr>
        <w:spacing w:line="50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该犯财产性判项义务履行金额未达到其个人应履行总额</w:t>
      </w:r>
      <w:r>
        <w:rPr>
          <w:rFonts w:hint="eastAsia" w:cs="仿宋_GB2312"/>
          <w:szCs w:val="32"/>
        </w:rPr>
        <w:t>30</w:t>
      </w:r>
      <w:r>
        <w:rPr>
          <w:rFonts w:hint="eastAsia" w:ascii="仿宋_GB2312" w:cs="仿宋_GB2312"/>
          <w:szCs w:val="32"/>
        </w:rPr>
        <w:t>%，因此提请减刑幅度扣减三个月。</w:t>
      </w:r>
    </w:p>
    <w:p>
      <w:pPr>
        <w:spacing w:line="500" w:lineRule="exact"/>
        <w:ind w:firstLine="640" w:firstLineChars="200"/>
        <w:rPr>
          <w:szCs w:val="32"/>
        </w:rPr>
      </w:pPr>
      <w:r>
        <w:rPr>
          <w:rFonts w:hint="eastAsia" w:ascii="仿宋_GB2312"/>
          <w:szCs w:val="32"/>
        </w:rPr>
        <w:t>本案于2024年12月20日至2024年12月26日在狱内公示未收到不同意见。（公示时间为</w:t>
      </w:r>
      <w:r>
        <w:rPr>
          <w:rFonts w:hint="eastAsia"/>
          <w:szCs w:val="32"/>
        </w:rPr>
        <w:t>5</w:t>
      </w:r>
      <w:r>
        <w:rPr>
          <w:rFonts w:hint="eastAsia" w:ascii="仿宋_GB2312"/>
          <w:szCs w:val="32"/>
        </w:rPr>
        <w:t>个工作日</w:t>
      </w:r>
      <w:r>
        <w:rPr>
          <w:rFonts w:hint="eastAsia"/>
          <w:szCs w:val="32"/>
        </w:rPr>
        <w:t>）</w:t>
      </w:r>
    </w:p>
    <w:p>
      <w:pPr>
        <w:spacing w:line="50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罗福开予以减刑五个月。特提请你院审理裁定。</w:t>
      </w:r>
    </w:p>
    <w:p>
      <w:pPr>
        <w:pStyle w:val="2"/>
        <w:spacing w:line="50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10"/>
        <w:spacing w:line="50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福建省漳州市中级人民法院</w:t>
      </w:r>
    </w:p>
    <w:p>
      <w:pPr>
        <w:pStyle w:val="10"/>
        <w:spacing w:line="500" w:lineRule="exact"/>
        <w:ind w:left="640" w:firstLine="0" w:firstLineChars="0"/>
        <w:rPr>
          <w:rFonts w:cs="仿宋_GB2312"/>
          <w:szCs w:val="32"/>
        </w:rPr>
      </w:pPr>
    </w:p>
    <w:p>
      <w:pPr>
        <w:pStyle w:val="10"/>
        <w:spacing w:line="50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附件：⒈罪犯罗福开卷宗二册</w:t>
      </w:r>
    </w:p>
    <w:p>
      <w:pPr>
        <w:pStyle w:val="10"/>
        <w:spacing w:line="50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⒉减刑建议书二份</w:t>
      </w:r>
    </w:p>
    <w:p>
      <w:pPr>
        <w:pStyle w:val="2"/>
        <w:spacing w:line="500" w:lineRule="exact"/>
        <w:ind w:left="640" w:right="-48" w:rightChars="-15"/>
        <w:rPr>
          <w:rFonts w:hint="eastAsia"/>
          <w:szCs w:val="32"/>
        </w:rPr>
      </w:pPr>
    </w:p>
    <w:p/>
    <w:p>
      <w:pPr>
        <w:pStyle w:val="2"/>
        <w:spacing w:line="50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福建省漳州监狱</w:t>
      </w:r>
    </w:p>
    <w:p>
      <w:pPr>
        <w:pStyle w:val="2"/>
        <w:spacing w:line="50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2024年12月30日</w:t>
      </w:r>
    </w:p>
    <w:p>
      <w:pPr>
        <w:ind w:firstLine="640" w:firstLineChars="200"/>
        <w:jc w:val="left"/>
        <w:rPr>
          <w:rFonts w:ascii="仿宋_GB2312" w:hAnsi="仿宋_GB2312" w:cs="仿宋_GB2312"/>
          <w:bCs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D52D8"/>
    <w:rsid w:val="0004052C"/>
    <w:rsid w:val="00064B0C"/>
    <w:rsid w:val="00075AA0"/>
    <w:rsid w:val="00075FA5"/>
    <w:rsid w:val="000A190A"/>
    <w:rsid w:val="000D6059"/>
    <w:rsid w:val="00117F44"/>
    <w:rsid w:val="00127F47"/>
    <w:rsid w:val="001B2247"/>
    <w:rsid w:val="001B5485"/>
    <w:rsid w:val="001C0A6D"/>
    <w:rsid w:val="001D0741"/>
    <w:rsid w:val="001D51F8"/>
    <w:rsid w:val="00207D83"/>
    <w:rsid w:val="00230BAC"/>
    <w:rsid w:val="00245E48"/>
    <w:rsid w:val="00282F84"/>
    <w:rsid w:val="002B562F"/>
    <w:rsid w:val="00303F90"/>
    <w:rsid w:val="00373BFB"/>
    <w:rsid w:val="003B2574"/>
    <w:rsid w:val="004433B3"/>
    <w:rsid w:val="00457C38"/>
    <w:rsid w:val="00467B2C"/>
    <w:rsid w:val="00480578"/>
    <w:rsid w:val="004817EA"/>
    <w:rsid w:val="004A2F30"/>
    <w:rsid w:val="004E016D"/>
    <w:rsid w:val="004F23A3"/>
    <w:rsid w:val="004F3D70"/>
    <w:rsid w:val="004F499F"/>
    <w:rsid w:val="00521D0E"/>
    <w:rsid w:val="00526285"/>
    <w:rsid w:val="00544D2D"/>
    <w:rsid w:val="005877E4"/>
    <w:rsid w:val="005C3377"/>
    <w:rsid w:val="00614A8F"/>
    <w:rsid w:val="006328F1"/>
    <w:rsid w:val="006330FD"/>
    <w:rsid w:val="00673FA3"/>
    <w:rsid w:val="006908F1"/>
    <w:rsid w:val="006D0DFA"/>
    <w:rsid w:val="006F3083"/>
    <w:rsid w:val="00716FEE"/>
    <w:rsid w:val="007176DA"/>
    <w:rsid w:val="00750826"/>
    <w:rsid w:val="00776680"/>
    <w:rsid w:val="007C3308"/>
    <w:rsid w:val="007E4B68"/>
    <w:rsid w:val="00802755"/>
    <w:rsid w:val="00804464"/>
    <w:rsid w:val="008855AC"/>
    <w:rsid w:val="008D7EF6"/>
    <w:rsid w:val="008F730D"/>
    <w:rsid w:val="00910DBB"/>
    <w:rsid w:val="009B3964"/>
    <w:rsid w:val="009C6C1E"/>
    <w:rsid w:val="009D0607"/>
    <w:rsid w:val="009D52D8"/>
    <w:rsid w:val="00A145F3"/>
    <w:rsid w:val="00A3518C"/>
    <w:rsid w:val="00A35699"/>
    <w:rsid w:val="00A64F7D"/>
    <w:rsid w:val="00A74C64"/>
    <w:rsid w:val="00A9744B"/>
    <w:rsid w:val="00AB36DC"/>
    <w:rsid w:val="00B22248"/>
    <w:rsid w:val="00B5274D"/>
    <w:rsid w:val="00B65E93"/>
    <w:rsid w:val="00B662D6"/>
    <w:rsid w:val="00B93492"/>
    <w:rsid w:val="00BB749E"/>
    <w:rsid w:val="00BD2D63"/>
    <w:rsid w:val="00C74616"/>
    <w:rsid w:val="00C905A4"/>
    <w:rsid w:val="00C93934"/>
    <w:rsid w:val="00CA7731"/>
    <w:rsid w:val="00CB3322"/>
    <w:rsid w:val="00CC1534"/>
    <w:rsid w:val="00CD0806"/>
    <w:rsid w:val="00CD52AD"/>
    <w:rsid w:val="00DD21AA"/>
    <w:rsid w:val="00DD2C21"/>
    <w:rsid w:val="00DF4C26"/>
    <w:rsid w:val="00E505AF"/>
    <w:rsid w:val="00E547FC"/>
    <w:rsid w:val="00E93F23"/>
    <w:rsid w:val="00EA57BE"/>
    <w:rsid w:val="00EA7B90"/>
    <w:rsid w:val="00EC669F"/>
    <w:rsid w:val="00ED7125"/>
    <w:rsid w:val="00EE4046"/>
    <w:rsid w:val="00EE665A"/>
    <w:rsid w:val="00F52407"/>
    <w:rsid w:val="00F6053A"/>
    <w:rsid w:val="00F633B3"/>
    <w:rsid w:val="00F7431B"/>
    <w:rsid w:val="00F95B4B"/>
    <w:rsid w:val="00FA49DC"/>
    <w:rsid w:val="00FD3CC0"/>
    <w:rsid w:val="1CE93EFC"/>
    <w:rsid w:val="3ABD0E8F"/>
    <w:rsid w:val="68A51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称呼 Char"/>
    <w:basedOn w:val="6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10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237</Words>
  <Characters>1353</Characters>
  <Lines>11</Lines>
  <Paragraphs>3</Paragraphs>
  <TotalTime>447</TotalTime>
  <ScaleCrop>false</ScaleCrop>
  <LinksUpToDate>false</LinksUpToDate>
  <CharactersWithSpaces>1587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2023-12-24T00:23:00Z</dcterms:created>
  <dc:creator>微软用户</dc:creator>
  <cp:lastModifiedBy>Administrator</cp:lastModifiedBy>
  <cp:lastPrinted>2024-11-11T08:38:00Z</cp:lastPrinted>
  <dcterms:modified xsi:type="dcterms:W3CDTF">2025-01-02T07:18:22Z</dcterms:modified>
  <cp:revision>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7276AC23FADA4C62A6ADC4E7DF1BCCA9</vt:lpwstr>
  </property>
</Properties>
</file>