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2024</w:t>
      </w:r>
      <w:r>
        <w:rPr>
          <w:rFonts w:hint="eastAsia" w:ascii="Times New Roman" w:hAnsi="Times New Roman" w:eastAsia="楷体_GB2312" w:cs="楷体_GB2312"/>
          <w:szCs w:val="32"/>
        </w:rPr>
        <w:t>〕闽漳狱减字第</w:t>
      </w:r>
      <w:r>
        <w:rPr>
          <w:rFonts w:hint="eastAsia" w:ascii="楷体_GB2312" w:hAnsi="Times New Roman" w:eastAsia="楷体_GB2312" w:cs="楷体_GB2312"/>
          <w:szCs w:val="32"/>
        </w:rPr>
        <w:t>688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罪犯谢志生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，男，1995年12月5日出生，汉族，大专文化，户籍所在地</w:t>
      </w:r>
      <w:r>
        <w:rPr>
          <w:rFonts w:hint="eastAsia" w:ascii="仿宋_GB2312" w:hAnsi="仿宋" w:cs="仿宋_GB2312"/>
          <w:szCs w:val="32"/>
        </w:rPr>
        <w:t>福建省龙岩市新罗区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，捕前系无业。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仿宋" w:cs="仿宋_GB2312"/>
          <w:szCs w:val="32"/>
        </w:rPr>
        <w:t>福建省武平县人民法院于2019年12月30日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仿宋" w:cs="仿宋_GB2312"/>
          <w:szCs w:val="32"/>
        </w:rPr>
        <w:t>(2019)闽0824刑初263号刑事判决</w:t>
      </w:r>
      <w:r>
        <w:rPr>
          <w:rFonts w:hint="eastAsia" w:ascii="仿宋_GB2312" w:hAnsi="Times New Roman"/>
          <w:szCs w:val="32"/>
        </w:rPr>
        <w:t>，以被告人谢志生犯</w:t>
      </w:r>
      <w:r>
        <w:rPr>
          <w:rFonts w:hint="eastAsia" w:ascii="仿宋_GB2312" w:hAnsi="仿宋" w:cs="仿宋_GB2312"/>
          <w:szCs w:val="32"/>
        </w:rPr>
        <w:t>诈骗罪，判处有期徒刑十年，并处罚金人民币200000元；犯盗窃罪，判处有期徒刑十年，并处罚金人民币200000元，总和刑期为有期徒刑二十年，并处罚金人民币400000元，决定执行有期徒刑十三年，并处罚金人民币400000元，退赔给被害人人民币1585985.97元。宣判后，同案犯不服，提出上诉，福建省龙岩市中级人民法院于2020年6月9日作出（2020）闽08刑终99号刑事判决，维持武平县人民法院(2019)闽0824刑初263号刑事判决书对被告人谢志生的判决及退赔被害人的判决。刑期自2018年9月28日起至2031年9月27日止</w:t>
      </w:r>
      <w:r>
        <w:rPr>
          <w:rFonts w:hint="eastAsia" w:ascii="仿宋_GB2312" w:hAnsi="Times New Roman"/>
          <w:szCs w:val="32"/>
        </w:rPr>
        <w:t>。</w:t>
      </w:r>
      <w:r>
        <w:rPr>
          <w:rFonts w:hint="eastAsia" w:ascii="仿宋_GB2312" w:hAnsi="仿宋" w:cs="仿宋_GB2312"/>
          <w:szCs w:val="32"/>
        </w:rPr>
        <w:t>2020年7月20日交付福建省漳州监狱执行刑罚。</w:t>
      </w:r>
      <w:r>
        <w:rPr>
          <w:rFonts w:hint="eastAsia" w:ascii="仿宋_GB2312"/>
          <w:szCs w:val="32"/>
        </w:rPr>
        <w:t>2023年1月16日，福建省漳州市中级人民法院作出（2023）闽06刑更20号刑事裁定，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" w:cs="宋体"/>
          <w:szCs w:val="32"/>
        </w:rPr>
        <w:t>五</w:t>
      </w:r>
      <w:r>
        <w:rPr>
          <w:rFonts w:hint="eastAsia" w:ascii="仿宋_GB2312" w:hAnsi="仿宋_GB2312" w:cs="仿宋_GB2312"/>
          <w:szCs w:val="32"/>
        </w:rPr>
        <w:t>个月，2023年1月18日送达，现刑期至2031年4月27日。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自上次减刑以来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color w:val="FF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考核分260分，本轮考核期2022年10月至2024年9月累计获考核分2868分，合计获得考核分3128分，表扬4次，物质奖励1次；间隔期2023年1月18日至2024年9月，获考核分2455分。考核期内违规1次，累计扣1分，无重大违规扣分。</w:t>
      </w:r>
    </w:p>
    <w:p>
      <w:pPr>
        <w:pStyle w:val="10"/>
        <w:spacing w:line="430" w:lineRule="exact"/>
        <w:ind w:firstLine="640"/>
        <w:rPr>
          <w:szCs w:val="32"/>
        </w:rPr>
      </w:pPr>
      <w:r>
        <w:rPr>
          <w:rFonts w:hint="eastAsia"/>
          <w:szCs w:val="32"/>
        </w:rPr>
        <w:t>原判财产性判项罚金人民币400000元，退赔人民币</w:t>
      </w:r>
      <w:r>
        <w:rPr>
          <w:rFonts w:hint="eastAsia" w:ascii="仿宋_GB2312" w:hAnsi="仿宋" w:cs="仿宋_GB2312"/>
          <w:szCs w:val="32"/>
        </w:rPr>
        <w:t>1585985.97元</w:t>
      </w:r>
      <w:r>
        <w:rPr>
          <w:rFonts w:hint="eastAsia"/>
          <w:szCs w:val="32"/>
        </w:rPr>
        <w:t>，已全部履行完毕。</w:t>
      </w:r>
    </w:p>
    <w:p>
      <w:pPr>
        <w:pStyle w:val="10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/>
          <w:szCs w:val="32"/>
        </w:rPr>
        <w:t>该犯系数罪并罚且其中两罪以上被判处十年以上有期徒刑罪犯，属于从严掌握减刑对象，减刑幅度扣减一个月。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本案于2024年12月20日至2024年12月26日在狱内公示未收到不同意见。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,《中华人民共和国刑事诉讼法》第二百七十三条第二款,《中华人民共和国监狱法》第二十九条的规定，建议对罪犯谢志生予以减刑六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附件：⒈罪犯谢志生卷宗二册</w:t>
      </w:r>
    </w:p>
    <w:p>
      <w:pPr>
        <w:spacing w:line="500" w:lineRule="exact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  2024年12月30日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72E03"/>
    <w:rsid w:val="007D2848"/>
    <w:rsid w:val="007E6F10"/>
    <w:rsid w:val="00C72E03"/>
    <w:rsid w:val="00E61980"/>
    <w:rsid w:val="0747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175</Words>
  <Characters>1003</Characters>
  <Lines>8</Lines>
  <Paragraphs>2</Paragraphs>
  <TotalTime>4</TotalTime>
  <ScaleCrop>false</ScaleCrop>
  <LinksUpToDate>false</LinksUpToDate>
  <CharactersWithSpaces>1176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2024-12-23T07:38:00Z</dcterms:created>
  <dc:creator>张化军</dc:creator>
  <cp:lastModifiedBy>Administrator</cp:lastModifiedBy>
  <dcterms:modified xsi:type="dcterms:W3CDTF">2025-01-02T07:32:07Z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29F3BDB489774014A360B93FA33EAA45</vt:lpwstr>
  </property>
</Properties>
</file>