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500" w:lineRule="exact"/>
        <w:ind w:firstLine="707" w:firstLineChars="221"/>
        <w:jc w:val="right"/>
        <w:rPr>
          <w:rFonts w:ascii="仿宋" w:hAnsi="仿宋" w:eastAsia="仿宋" w:cs="楷体_GB2312"/>
          <w:sz w:val="32"/>
          <w:szCs w:val="32"/>
        </w:rPr>
      </w:pPr>
      <w:r>
        <w:rPr>
          <w:rFonts w:hint="eastAsia" w:ascii="仿宋" w:hAnsi="仿宋" w:eastAsia="仿宋" w:cs="楷体_GB2312"/>
          <w:sz w:val="32"/>
          <w:szCs w:val="32"/>
        </w:rPr>
        <w:t>〔2024〕闽漳狱减字第755号</w:t>
      </w:r>
    </w:p>
    <w:p>
      <w:pPr>
        <w:spacing w:line="500" w:lineRule="exact"/>
        <w:ind w:firstLine="707" w:firstLineChars="221"/>
        <w:jc w:val="left"/>
        <w:rPr>
          <w:rFonts w:ascii="仿宋" w:hAnsi="仿宋" w:eastAsia="仿宋" w:cs="楷体_GB2312"/>
          <w:sz w:val="32"/>
          <w:szCs w:val="32"/>
        </w:rPr>
      </w:pPr>
      <w:r>
        <w:rPr>
          <w:rFonts w:hint="eastAsia" w:ascii="仿宋" w:hAnsi="仿宋" w:eastAsia="仿宋" w:cs="楷体_GB2312"/>
          <w:sz w:val="32"/>
          <w:szCs w:val="32"/>
        </w:rPr>
        <w:t>罪犯郑华滨，男，1995年8月1日出生，汉族，初中文化，户籍所在地福建省安溪县</w:t>
      </w:r>
      <w:bookmarkStart w:id="0" w:name="_GoBack"/>
      <w:bookmarkEnd w:id="0"/>
      <w:r>
        <w:rPr>
          <w:rFonts w:hint="eastAsia" w:ascii="仿宋" w:hAnsi="仿宋" w:eastAsia="仿宋" w:cs="楷体_GB2312"/>
          <w:sz w:val="32"/>
          <w:szCs w:val="32"/>
        </w:rPr>
        <w:t>，捕前系无业人员。</w:t>
      </w:r>
    </w:p>
    <w:p>
      <w:pPr>
        <w:spacing w:line="500" w:lineRule="exact"/>
        <w:ind w:firstLine="707" w:firstLineChars="221"/>
        <w:jc w:val="left"/>
        <w:rPr>
          <w:rFonts w:ascii="仿宋" w:hAnsi="仿宋" w:eastAsia="仿宋" w:cs="楷体_GB2312"/>
          <w:sz w:val="32"/>
          <w:szCs w:val="32"/>
        </w:rPr>
      </w:pPr>
      <w:r>
        <w:rPr>
          <w:rFonts w:hint="eastAsia" w:ascii="仿宋" w:hAnsi="仿宋" w:eastAsia="仿宋" w:cs="楷体_GB2312"/>
          <w:sz w:val="32"/>
          <w:szCs w:val="32"/>
        </w:rPr>
        <w:t>福建省安溪县人民法院于2023年6月27日作出（2022）闽0524刑初712号刑事判决，以被告人郑华滨犯诈骗罪，判处有期徒刑三年三个月，并处罚金人民币50000元（已预缴）。宣判后，该犯同案不服，提出上诉。福建省泉州市中级人民法院于2023年9月28日作出（2023）闽05刑终1013号刑事裁定，准许上诉人吴莉莉撤回上诉。刑期自2021年12月15日起至2025年3月14日止。2023年11月20日交付漳州监狱执行刑罚。属普管级罪犯。</w:t>
      </w:r>
    </w:p>
    <w:p>
      <w:pPr>
        <w:spacing w:line="500" w:lineRule="exact"/>
        <w:ind w:firstLine="707" w:firstLineChars="221"/>
        <w:jc w:val="left"/>
        <w:rPr>
          <w:rFonts w:ascii="仿宋" w:hAnsi="仿宋" w:eastAsia="仿宋" w:cs="楷体_GB2312"/>
          <w:sz w:val="32"/>
          <w:szCs w:val="32"/>
        </w:rPr>
      </w:pPr>
      <w:r>
        <w:rPr>
          <w:rFonts w:hint="eastAsia" w:ascii="仿宋" w:hAnsi="仿宋" w:eastAsia="仿宋" w:cs="楷体_GB2312"/>
          <w:sz w:val="32"/>
          <w:szCs w:val="32"/>
        </w:rPr>
        <w:t>该犯自入监以来确有悔改表现，具体事实如</w:t>
      </w:r>
    </w:p>
    <w:p>
      <w:pPr>
        <w:spacing w:line="500" w:lineRule="exact"/>
        <w:ind w:firstLine="707" w:firstLineChars="221"/>
        <w:jc w:val="left"/>
        <w:rPr>
          <w:rFonts w:ascii="仿宋" w:hAnsi="仿宋" w:eastAsia="仿宋" w:cs="楷体_GB2312"/>
          <w:sz w:val="32"/>
          <w:szCs w:val="32"/>
        </w:rPr>
      </w:pPr>
      <w:r>
        <w:rPr>
          <w:rFonts w:hint="eastAsia" w:ascii="仿宋" w:hAnsi="仿宋" w:eastAsia="仿宋" w:cs="楷体_GB2312"/>
          <w:sz w:val="32"/>
          <w:szCs w:val="32"/>
        </w:rPr>
        <w:t>下：</w:t>
      </w:r>
    </w:p>
    <w:p>
      <w:pPr>
        <w:spacing w:line="500" w:lineRule="exact"/>
        <w:ind w:firstLine="707" w:firstLineChars="221"/>
        <w:jc w:val="left"/>
        <w:rPr>
          <w:rFonts w:ascii="仿宋" w:hAnsi="仿宋" w:eastAsia="仿宋" w:cs="楷体_GB2312"/>
          <w:sz w:val="32"/>
          <w:szCs w:val="32"/>
        </w:rPr>
      </w:pPr>
      <w:r>
        <w:rPr>
          <w:rFonts w:hint="eastAsia" w:ascii="仿宋" w:hAnsi="仿宋" w:eastAsia="仿宋" w:cs="楷体_GB2312"/>
          <w:sz w:val="32"/>
          <w:szCs w:val="32"/>
        </w:rPr>
        <w:t>认罪悔罪：能服从法院判决，自书认罪悔罪书。</w:t>
      </w:r>
    </w:p>
    <w:p>
      <w:pPr>
        <w:spacing w:line="500" w:lineRule="exact"/>
        <w:ind w:firstLine="707" w:firstLineChars="221"/>
        <w:jc w:val="left"/>
        <w:rPr>
          <w:rFonts w:ascii="仿宋" w:hAnsi="仿宋" w:eastAsia="仿宋" w:cs="楷体_GB2312"/>
          <w:sz w:val="32"/>
          <w:szCs w:val="32"/>
        </w:rPr>
      </w:pPr>
      <w:r>
        <w:rPr>
          <w:rFonts w:hint="eastAsia" w:ascii="仿宋" w:hAnsi="仿宋" w:eastAsia="仿宋" w:cs="楷体_GB2312"/>
          <w:sz w:val="32"/>
          <w:szCs w:val="32"/>
        </w:rPr>
        <w:t>遵守监规：能遵守法律法规及监规纪律，接受教育改造。</w:t>
      </w:r>
    </w:p>
    <w:p>
      <w:pPr>
        <w:spacing w:line="500" w:lineRule="exact"/>
        <w:ind w:firstLine="707" w:firstLineChars="221"/>
        <w:jc w:val="left"/>
        <w:rPr>
          <w:rFonts w:ascii="仿宋" w:hAnsi="仿宋" w:eastAsia="仿宋" w:cs="楷体_GB2312"/>
          <w:sz w:val="32"/>
          <w:szCs w:val="32"/>
        </w:rPr>
      </w:pPr>
      <w:r>
        <w:rPr>
          <w:rFonts w:hint="eastAsia" w:ascii="仿宋" w:hAnsi="仿宋" w:eastAsia="仿宋" w:cs="楷体_GB2312"/>
          <w:sz w:val="32"/>
          <w:szCs w:val="32"/>
        </w:rPr>
        <w:t>学习情况：能参加思想、文化、职业技术教育。</w:t>
      </w:r>
    </w:p>
    <w:p>
      <w:pPr>
        <w:spacing w:line="500" w:lineRule="exact"/>
        <w:ind w:firstLine="707" w:firstLineChars="221"/>
        <w:jc w:val="left"/>
        <w:rPr>
          <w:rFonts w:ascii="仿宋" w:hAnsi="仿宋" w:eastAsia="仿宋" w:cs="楷体_GB2312"/>
          <w:sz w:val="32"/>
          <w:szCs w:val="32"/>
        </w:rPr>
      </w:pPr>
      <w:r>
        <w:rPr>
          <w:rFonts w:hint="eastAsia" w:ascii="仿宋" w:hAnsi="仿宋" w:eastAsia="仿宋" w:cs="楷体_GB2312"/>
          <w:sz w:val="32"/>
          <w:szCs w:val="32"/>
        </w:rPr>
        <w:t>劳动改造：能参加劳动，努力完成劳动任务。</w:t>
      </w:r>
    </w:p>
    <w:p>
      <w:pPr>
        <w:spacing w:line="500" w:lineRule="exact"/>
        <w:ind w:firstLine="707" w:firstLineChars="221"/>
        <w:jc w:val="left"/>
        <w:rPr>
          <w:rFonts w:ascii="仿宋" w:hAnsi="仿宋" w:eastAsia="仿宋" w:cs="楷体_GB2312"/>
          <w:sz w:val="32"/>
          <w:szCs w:val="32"/>
        </w:rPr>
      </w:pPr>
      <w:r>
        <w:rPr>
          <w:rFonts w:hint="eastAsia" w:ascii="仿宋" w:hAnsi="仿宋" w:eastAsia="仿宋" w:cs="楷体_GB2312"/>
          <w:sz w:val="32"/>
          <w:szCs w:val="32"/>
        </w:rPr>
        <w:t>奖惩情况：该犯考核期2023年11月20日至2024年9月，累计获得847分，兑换物质奖励1次。考核期内无违规扣分。</w:t>
      </w:r>
    </w:p>
    <w:p>
      <w:pPr>
        <w:spacing w:line="500" w:lineRule="exact"/>
        <w:ind w:firstLine="707" w:firstLineChars="221"/>
        <w:jc w:val="left"/>
        <w:rPr>
          <w:rFonts w:ascii="仿宋" w:hAnsi="仿宋" w:eastAsia="仿宋" w:cs="楷体_GB2312"/>
          <w:sz w:val="32"/>
          <w:szCs w:val="32"/>
        </w:rPr>
      </w:pPr>
      <w:r>
        <w:rPr>
          <w:rFonts w:hint="eastAsia" w:ascii="仿宋" w:hAnsi="仿宋" w:eastAsia="仿宋" w:cs="楷体_GB2312"/>
          <w:sz w:val="32"/>
          <w:szCs w:val="32"/>
        </w:rPr>
        <w:t>该犯财产性判项已于判决时履行完毕。</w:t>
      </w:r>
    </w:p>
    <w:p>
      <w:pPr>
        <w:adjustRightInd w:val="0"/>
        <w:snapToGrid w:val="0"/>
        <w:spacing w:line="400" w:lineRule="exact"/>
        <w:ind w:firstLine="618" w:firstLineChars="221"/>
        <w:jc w:val="left"/>
        <w:rPr>
          <w:rFonts w:ascii="仿宋" w:hAnsi="仿宋" w:eastAsia="仿宋" w:cs="楷体_GB2312"/>
          <w:sz w:val="32"/>
          <w:szCs w:val="32"/>
        </w:rPr>
      </w:pPr>
      <w:r>
        <w:rPr>
          <w:rFonts w:hint="eastAsia" w:ascii="仿宋" w:hAnsi="仿宋" w:eastAsia="仿宋" w:cs="仿宋"/>
          <w:sz w:val="28"/>
          <w:szCs w:val="28"/>
        </w:rPr>
        <w:t>该犯系判决生效后剩余刑期一年三个月以上不满二年有期徒刑的罪犯。</w:t>
      </w:r>
    </w:p>
    <w:p>
      <w:pPr>
        <w:spacing w:line="500" w:lineRule="exact"/>
        <w:ind w:firstLine="707" w:firstLineChars="221"/>
        <w:jc w:val="left"/>
        <w:rPr>
          <w:rFonts w:ascii="仿宋" w:hAnsi="仿宋" w:eastAsia="仿宋" w:cs="楷体_GB2312"/>
          <w:sz w:val="32"/>
          <w:szCs w:val="32"/>
        </w:rPr>
      </w:pPr>
      <w:r>
        <w:rPr>
          <w:rFonts w:hint="eastAsia" w:ascii="仿宋" w:hAnsi="仿宋" w:eastAsia="仿宋" w:cs="楷体_GB2312"/>
          <w:sz w:val="32"/>
          <w:szCs w:val="32"/>
        </w:rPr>
        <w:t>本案于2024年12月20日至2024年12月26日在狱内公示未收到不同意见。</w:t>
      </w:r>
    </w:p>
    <w:p>
      <w:pPr>
        <w:spacing w:line="500" w:lineRule="exact"/>
        <w:ind w:firstLine="707" w:firstLineChars="221"/>
        <w:jc w:val="left"/>
        <w:rPr>
          <w:rFonts w:ascii="仿宋" w:hAnsi="仿宋" w:eastAsia="仿宋" w:cs="楷体_GB2312"/>
          <w:sz w:val="32"/>
          <w:szCs w:val="32"/>
        </w:rPr>
      </w:pPr>
      <w:r>
        <w:rPr>
          <w:rFonts w:hint="eastAsia" w:ascii="仿宋" w:hAnsi="仿宋" w:eastAsia="仿宋" w:cs="楷体_GB2312"/>
          <w:sz w:val="32"/>
          <w:szCs w:val="32"/>
        </w:rPr>
        <w:t>因此，依照《中华人民共和国刑法》第七十八条、第七十九条，《中华人民共和国刑事诉讼法》第二百七十三条第二款，《中华人民共和国监狱法》第二十九条之规定，建议对罪犯郑华滨予以减刑二个月。特提请你院审理裁定。</w:t>
      </w:r>
    </w:p>
    <w:p>
      <w:pPr>
        <w:spacing w:line="500" w:lineRule="exact"/>
        <w:ind w:firstLine="707" w:firstLineChars="221"/>
        <w:jc w:val="left"/>
        <w:rPr>
          <w:rFonts w:ascii="仿宋" w:hAnsi="仿宋" w:eastAsia="仿宋" w:cs="楷体_GB2312"/>
          <w:sz w:val="32"/>
          <w:szCs w:val="32"/>
        </w:rPr>
      </w:pPr>
      <w:r>
        <w:rPr>
          <w:rFonts w:hint="eastAsia" w:ascii="仿宋" w:hAnsi="仿宋" w:eastAsia="仿宋" w:cs="楷体_GB2312"/>
          <w:sz w:val="32"/>
          <w:szCs w:val="32"/>
        </w:rPr>
        <w:t>此致</w:t>
      </w:r>
    </w:p>
    <w:p>
      <w:pPr>
        <w:spacing w:line="500" w:lineRule="exact"/>
        <w:jc w:val="left"/>
        <w:rPr>
          <w:rFonts w:ascii="仿宋" w:hAnsi="仿宋" w:eastAsia="仿宋" w:cs="仿宋_GB2312"/>
          <w:sz w:val="32"/>
          <w:szCs w:val="32"/>
        </w:rPr>
      </w:pPr>
      <w:r>
        <w:rPr>
          <w:rFonts w:hint="eastAsia" w:ascii="仿宋" w:hAnsi="仿宋" w:eastAsia="仿宋" w:cs="仿宋_GB2312"/>
          <w:sz w:val="32"/>
          <w:szCs w:val="32"/>
        </w:rPr>
        <w:t>福建省漳州市中级人民法院</w:t>
      </w:r>
    </w:p>
    <w:p>
      <w:pPr>
        <w:spacing w:line="50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附件：⒈罪犯郑华滨卷宗二册</w:t>
      </w:r>
    </w:p>
    <w:p>
      <w:pPr>
        <w:spacing w:line="500" w:lineRule="exact"/>
        <w:ind w:right="-31" w:rightChars="-15" w:firstLine="1600" w:firstLineChars="500"/>
        <w:jc w:val="left"/>
        <w:rPr>
          <w:rFonts w:ascii="仿宋" w:hAnsi="仿宋" w:eastAsia="仿宋" w:cs="仿宋_GB2312"/>
          <w:sz w:val="32"/>
          <w:szCs w:val="32"/>
        </w:rPr>
      </w:pPr>
      <w:r>
        <w:rPr>
          <w:rFonts w:hint="eastAsia" w:ascii="仿宋" w:hAnsi="仿宋" w:eastAsia="仿宋" w:cs="仿宋_GB2312"/>
          <w:sz w:val="32"/>
          <w:szCs w:val="32"/>
        </w:rPr>
        <w:t>⒉减刑建议书二份</w:t>
      </w:r>
    </w:p>
    <w:p>
      <w:pPr>
        <w:spacing w:line="500" w:lineRule="exact"/>
        <w:ind w:right="-31" w:rightChars="-15"/>
        <w:jc w:val="left"/>
        <w:rPr>
          <w:rFonts w:ascii="仿宋" w:hAnsi="仿宋" w:eastAsia="仿宋" w:cs="仿宋_GB2312"/>
          <w:sz w:val="32"/>
          <w:szCs w:val="32"/>
        </w:rPr>
      </w:pPr>
    </w:p>
    <w:p>
      <w:pPr>
        <w:spacing w:line="500" w:lineRule="exact"/>
        <w:ind w:right="334" w:rightChars="159" w:firstLine="614" w:firstLineChars="192"/>
        <w:jc w:val="right"/>
        <w:rPr>
          <w:rFonts w:ascii="仿宋" w:hAnsi="仿宋" w:eastAsia="仿宋" w:cs="仿宋_GB2312"/>
          <w:sz w:val="32"/>
          <w:szCs w:val="32"/>
        </w:rPr>
      </w:pPr>
      <w:r>
        <w:rPr>
          <w:rFonts w:hint="eastAsia" w:ascii="仿宋" w:hAnsi="仿宋" w:eastAsia="仿宋" w:cs="仿宋_GB2312"/>
          <w:sz w:val="32"/>
          <w:szCs w:val="32"/>
        </w:rPr>
        <w:t>福建省漳州监狱</w:t>
      </w:r>
    </w:p>
    <w:p>
      <w:pPr>
        <w:spacing w:line="500" w:lineRule="exact"/>
        <w:ind w:right="84" w:rightChars="40"/>
        <w:jc w:val="right"/>
        <w:rPr>
          <w:rFonts w:ascii="仿宋" w:hAnsi="仿宋" w:eastAsia="仿宋" w:cs="仿宋_GB2312"/>
          <w:sz w:val="32"/>
          <w:szCs w:val="32"/>
        </w:rPr>
        <w:sectPr>
          <w:type w:val="continuous"/>
          <w:pgSz w:w="11906" w:h="16838"/>
          <w:pgMar w:top="1871" w:right="1417" w:bottom="1871" w:left="1587" w:header="851" w:footer="992" w:gutter="0"/>
          <w:pgNumType w:start="1"/>
          <w:cols w:space="425" w:num="1"/>
          <w:docGrid w:type="lines" w:linePitch="312" w:charSpace="0"/>
        </w:sectPr>
      </w:pPr>
      <w:r>
        <w:rPr>
          <w:rFonts w:hint="eastAsia" w:ascii="仿宋" w:hAnsi="仿宋" w:eastAsia="仿宋" w:cs="仿宋_GB2312"/>
          <w:sz w:val="32"/>
          <w:szCs w:val="32"/>
        </w:rPr>
        <w:t>2024年12月30日</w:t>
      </w:r>
    </w:p>
    <w:p/>
    <w:sectPr>
      <w:headerReference r:id="rId3" w:type="default"/>
      <w:type w:val="continuous"/>
      <w:pgSz w:w="11906" w:h="16838"/>
      <w:pgMar w:top="1701" w:right="1304" w:bottom="158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rPr>
        <w:sz w:val="28"/>
        <w:szCs w:val="28"/>
      </w:rPr>
    </w:pPr>
    <w:r>
      <w:rPr>
        <w:rFonts w:hint="eastAsia"/>
        <w:sz w:val="28"/>
        <w:szCs w:val="28"/>
      </w:rPr>
      <w:t>签发：                     审核：                    经办：</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g4YjQzYzc2ZTYyMzgxZmFlODcxOTM4ZmNkYzc2NTIifQ=="/>
  </w:docVars>
  <w:rsids>
    <w:rsidRoot w:val="00A11FE2"/>
    <w:rsid w:val="000132CA"/>
    <w:rsid w:val="00043932"/>
    <w:rsid w:val="00051458"/>
    <w:rsid w:val="00064C41"/>
    <w:rsid w:val="000D522C"/>
    <w:rsid w:val="000E3AB0"/>
    <w:rsid w:val="001010D2"/>
    <w:rsid w:val="00141F95"/>
    <w:rsid w:val="001473C6"/>
    <w:rsid w:val="001614A1"/>
    <w:rsid w:val="00196881"/>
    <w:rsid w:val="001A208C"/>
    <w:rsid w:val="001D40E0"/>
    <w:rsid w:val="001D4A01"/>
    <w:rsid w:val="001D581B"/>
    <w:rsid w:val="001E75E6"/>
    <w:rsid w:val="00242A8B"/>
    <w:rsid w:val="00291A03"/>
    <w:rsid w:val="002F1634"/>
    <w:rsid w:val="00327266"/>
    <w:rsid w:val="003504D8"/>
    <w:rsid w:val="003A1C90"/>
    <w:rsid w:val="003C69B5"/>
    <w:rsid w:val="004310F7"/>
    <w:rsid w:val="00514F48"/>
    <w:rsid w:val="00515A34"/>
    <w:rsid w:val="005843FD"/>
    <w:rsid w:val="005A71F4"/>
    <w:rsid w:val="005C4998"/>
    <w:rsid w:val="005D1F11"/>
    <w:rsid w:val="005F1E4E"/>
    <w:rsid w:val="00622CAC"/>
    <w:rsid w:val="00630FC3"/>
    <w:rsid w:val="0066324A"/>
    <w:rsid w:val="00695D9E"/>
    <w:rsid w:val="006B4953"/>
    <w:rsid w:val="006B771A"/>
    <w:rsid w:val="006C3BF4"/>
    <w:rsid w:val="006F233D"/>
    <w:rsid w:val="007040C8"/>
    <w:rsid w:val="00704FCC"/>
    <w:rsid w:val="00735500"/>
    <w:rsid w:val="007416A9"/>
    <w:rsid w:val="007726E8"/>
    <w:rsid w:val="007F3C82"/>
    <w:rsid w:val="00804989"/>
    <w:rsid w:val="008328BF"/>
    <w:rsid w:val="00853FC9"/>
    <w:rsid w:val="008807E9"/>
    <w:rsid w:val="008F2577"/>
    <w:rsid w:val="008F29BD"/>
    <w:rsid w:val="00952BAC"/>
    <w:rsid w:val="0096262E"/>
    <w:rsid w:val="00985E2F"/>
    <w:rsid w:val="009869FE"/>
    <w:rsid w:val="0099493F"/>
    <w:rsid w:val="009C419F"/>
    <w:rsid w:val="009D7EB6"/>
    <w:rsid w:val="00A11FE2"/>
    <w:rsid w:val="00A366C3"/>
    <w:rsid w:val="00A46516"/>
    <w:rsid w:val="00A740F9"/>
    <w:rsid w:val="00AA3A9D"/>
    <w:rsid w:val="00AC1911"/>
    <w:rsid w:val="00B65887"/>
    <w:rsid w:val="00BC750A"/>
    <w:rsid w:val="00BD4E1B"/>
    <w:rsid w:val="00BE4599"/>
    <w:rsid w:val="00C40344"/>
    <w:rsid w:val="00CA2788"/>
    <w:rsid w:val="00D03667"/>
    <w:rsid w:val="00D054EC"/>
    <w:rsid w:val="00D947D2"/>
    <w:rsid w:val="00DB4E3A"/>
    <w:rsid w:val="00DB57B0"/>
    <w:rsid w:val="00DD2F8C"/>
    <w:rsid w:val="00DD6A72"/>
    <w:rsid w:val="00E15499"/>
    <w:rsid w:val="00E21386"/>
    <w:rsid w:val="00E27FFC"/>
    <w:rsid w:val="00E30BCF"/>
    <w:rsid w:val="00E603E3"/>
    <w:rsid w:val="00E83872"/>
    <w:rsid w:val="00EA46EB"/>
    <w:rsid w:val="00EC76D6"/>
    <w:rsid w:val="00EF3773"/>
    <w:rsid w:val="00EF48D1"/>
    <w:rsid w:val="00F87C3B"/>
    <w:rsid w:val="00FC6220"/>
    <w:rsid w:val="00FE2DA1"/>
    <w:rsid w:val="01F739C5"/>
    <w:rsid w:val="02320327"/>
    <w:rsid w:val="053A7C23"/>
    <w:rsid w:val="064949B5"/>
    <w:rsid w:val="0FC83354"/>
    <w:rsid w:val="15DB0276"/>
    <w:rsid w:val="1BDE34C7"/>
    <w:rsid w:val="1DDE2C0D"/>
    <w:rsid w:val="1E433596"/>
    <w:rsid w:val="1F395779"/>
    <w:rsid w:val="269B7263"/>
    <w:rsid w:val="2A523317"/>
    <w:rsid w:val="34C91AA1"/>
    <w:rsid w:val="3B0673EF"/>
    <w:rsid w:val="419F161F"/>
    <w:rsid w:val="4386600E"/>
    <w:rsid w:val="46AC3B37"/>
    <w:rsid w:val="56AD524F"/>
    <w:rsid w:val="59AE28B0"/>
    <w:rsid w:val="5F5238DC"/>
    <w:rsid w:val="61912B47"/>
    <w:rsid w:val="6E9B48F9"/>
    <w:rsid w:val="70076F4F"/>
    <w:rsid w:val="725716A5"/>
    <w:rsid w:val="728C5E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Balloon Text"/>
    <w:basedOn w:val="1"/>
    <w:link w:val="9"/>
    <w:semiHidden/>
    <w:unhideWhenUsed/>
    <w:qFormat/>
    <w:uiPriority w:val="0"/>
    <w:rPr>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font21"/>
    <w:basedOn w:val="7"/>
    <w:qFormat/>
    <w:uiPriority w:val="0"/>
    <w:rPr>
      <w:rFonts w:hint="eastAsia" w:ascii="仿宋_GB2312" w:eastAsia="仿宋_GB2312" w:cs="仿宋_GB2312"/>
      <w:color w:val="000000"/>
      <w:sz w:val="32"/>
      <w:szCs w:val="32"/>
      <w:u w:val="none"/>
    </w:rPr>
  </w:style>
  <w:style w:type="character" w:customStyle="1" w:styleId="9">
    <w:name w:val="批注框文本 Char"/>
    <w:basedOn w:val="7"/>
    <w:link w:val="3"/>
    <w:semiHidden/>
    <w:qFormat/>
    <w:uiPriority w:val="0"/>
    <w:rPr>
      <w:kern w:val="2"/>
      <w:sz w:val="18"/>
      <w:szCs w:val="18"/>
    </w:rPr>
  </w:style>
  <w:style w:type="character" w:customStyle="1" w:styleId="10">
    <w:name w:val="页眉 Char"/>
    <w:basedOn w:val="7"/>
    <w:link w:val="5"/>
    <w:qFormat/>
    <w:uiPriority w:val="0"/>
    <w:rPr>
      <w:kern w:val="2"/>
      <w:sz w:val="18"/>
      <w:szCs w:val="18"/>
    </w:rPr>
  </w:style>
  <w:style w:type="character" w:customStyle="1" w:styleId="11">
    <w:name w:val="页脚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6CDB54BD-CECA-4D8D-A682-6CA51C74420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113</Words>
  <Characters>646</Characters>
  <Lines>5</Lines>
  <Paragraphs>1</Paragraphs>
  <TotalTime>1</TotalTime>
  <ScaleCrop>false</ScaleCrop>
  <LinksUpToDate>false</LinksUpToDate>
  <CharactersWithSpaces>758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2024-10-15T10:58:00Z</dcterms:created>
  <dc:creator>Administrator</dc:creator>
  <cp:lastModifiedBy>Administrator</cp:lastModifiedBy>
  <cp:lastPrinted>2024-11-10T00:06:00Z</cp:lastPrinted>
  <dcterms:modified xsi:type="dcterms:W3CDTF">2025-01-02T07:45:56Z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DB3FB33701AC40229BAD8574C9719C59</vt:lpwstr>
  </property>
</Properties>
</file>