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675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黄其勇，男，1984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曾因吸食毒品于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2009年8月被强制隔离戒毒。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福建省南靖县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字第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黄其勇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贩卖毒品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并处没收财产人民币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字第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06刑更216号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十五天；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日，福建省漳州市中级人民法院作出（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06刑更393号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刑事裁定，对其减刑六个月；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日，福建省漳州市中级人民法院作出（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06刑更374号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刑事裁定，对其减刑五个月十五天，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outlineLvl w:val="9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奖惩情况：该犯上次评定表扬剩余考核分366.5分，本轮考核期2022年4月至2024年9月累计获考核分3229分，合计获得考核分3595.5分，表扬5次；间隔期2022年7月22日至2024年9月，获考核分2799分。考核期内无违规扣分。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原判财产性判项没收财产人民币60000元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已履行完毕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其中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本次提请向福建省南靖县人民法院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缴纳没收财产人民币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47000元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黄其勇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黄其勇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8727609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4726384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5334C18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39DC5210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3C0DFF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2025-01-02T06:57:42Z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