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黄灿灵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男，1991年9月10日出生，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闽0524刑初1288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黄灿灵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诈骗罪,判处有期徒刑三年十个月,并处罚金人民币60000元，追缴违法所得人民币814758元，被告人黄灿灵对其中803958元承担连带责任。宣判后，同案犯不服，提出上诉。福建省泉州市中级人民法院于2022年1月27日作出（2022）闽05刑终29号刑事裁定，驳回上诉，维持原判。刑期自2021年8月18日起至2025年6月17日止。2022年4月28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考核期2022年4月28日至2024年9月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考核分3004.2</w:t>
      </w:r>
      <w:r>
        <w:rPr>
          <w:rFonts w:ascii="仿宋_GB2312" w:hAnsi="Times New Roman" w:eastAsia="仿宋_GB2312" w:cs="楷体_GB2312"/>
          <w:sz w:val="32"/>
          <w:szCs w:val="32"/>
        </w:rPr>
        <w:t>分</w:t>
      </w:r>
      <w:r>
        <w:rPr>
          <w:rFonts w:hint="eastAsia" w:ascii="仿宋_GB2312" w:hAnsi="Times New Roman" w:eastAsia="仿宋_GB2312" w:cs="楷体_GB2312"/>
          <w:sz w:val="32"/>
          <w:szCs w:val="32"/>
        </w:rPr>
        <w:t>，表扬5次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1000元，违法所得人民币1000元；其中本次提请向福建省安溪县人民法院缴纳罚金人民币1000元，违法所得人民币1000元。服刑期间财产刑履行比例0.23%。该犯考核期月均消费人民币250.89元，账户可用余额人民币437.17元。2024年7月1日福建省安溪县人民法院财产性判项复函载明：经查，其名下暂无可供执行财产。执行过程中暂未发现被执行人黄灿灵存在拒不交代赃款、赃物去向情节；暂未发现存在隐瞒、藏匿、转移财产情节；暂未发现妨碍财产性判项执行情节。该案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黄灿灵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附件：⒈罪犯黄灿灵卷宗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7BB3"/>
    <w:rsid w:val="00F87C3B"/>
    <w:rsid w:val="00F92D78"/>
    <w:rsid w:val="00F9450E"/>
    <w:rsid w:val="00F9472B"/>
    <w:rsid w:val="00FC62F7"/>
    <w:rsid w:val="00FD7307"/>
    <w:rsid w:val="00FE2DA1"/>
    <w:rsid w:val="0FC83354"/>
    <w:rsid w:val="15DB0276"/>
    <w:rsid w:val="265E2281"/>
    <w:rsid w:val="47D0122B"/>
    <w:rsid w:val="50D94BAC"/>
    <w:rsid w:val="55FE00B3"/>
    <w:rsid w:val="56AD524F"/>
    <w:rsid w:val="5E906A56"/>
    <w:rsid w:val="69B251DE"/>
    <w:rsid w:val="6AF25D75"/>
    <w:rsid w:val="70076F4F"/>
    <w:rsid w:val="76A553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957</Characters>
  <Lines>7</Lines>
  <Paragraphs>2</Paragraphs>
  <TotalTime>1</TotalTime>
  <ScaleCrop>false</ScaleCrop>
  <LinksUpToDate>false</LinksUpToDate>
  <CharactersWithSpaces>1122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2025-01-02T06:56:18Z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C190CC84426D40BFB8F6BED2EA624F73</vt:lpwstr>
  </property>
</Properties>
</file>