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"/>
        <w:spacing w:line="430" w:lineRule="exact"/>
        <w:ind w:firstLine="418" w:firstLineChars="95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43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 xml:space="preserve">  提请减刑建议书</w:t>
      </w:r>
    </w:p>
    <w:p>
      <w:pPr>
        <w:pStyle w:val="10"/>
        <w:spacing w:line="430" w:lineRule="exact"/>
        <w:ind w:left="640" w:right="320" w:firstLine="0" w:firstLineChars="0"/>
        <w:jc w:val="right"/>
        <w:rPr>
          <w:rFonts w:hint="eastAsia" w:ascii="楷体_GB2312" w:eastAsia="楷体_GB2312" w:cs="楷体_GB2312"/>
          <w:szCs w:val="32"/>
        </w:rPr>
      </w:pPr>
      <w:r>
        <w:rPr>
          <w:rFonts w:hint="eastAsia" w:ascii="楷体_GB2312" w:eastAsia="楷体_GB2312" w:cs="楷体_GB2312"/>
          <w:szCs w:val="32"/>
        </w:rPr>
        <w:t>〔20</w:t>
      </w:r>
      <w:r>
        <w:rPr>
          <w:rFonts w:hint="eastAsia" w:ascii="楷体_GB2312" w:eastAsia="楷体_GB2312"/>
          <w:szCs w:val="32"/>
        </w:rPr>
        <w:t>25</w:t>
      </w:r>
      <w:r>
        <w:rPr>
          <w:rFonts w:hint="eastAsia" w:ascii="楷体_GB2312" w:eastAsia="楷体_GB2312" w:cs="楷体_GB2312"/>
          <w:szCs w:val="32"/>
        </w:rPr>
        <w:t>〕闽漳狱减字第</w:t>
      </w:r>
      <w:r>
        <w:rPr>
          <w:rFonts w:hint="eastAsia" w:ascii="楷体_GB2312" w:eastAsia="楷体_GB2312"/>
          <w:szCs w:val="32"/>
        </w:rPr>
        <w:t>113</w:t>
      </w:r>
      <w:r>
        <w:rPr>
          <w:rFonts w:hint="eastAsia" w:ascii="楷体_GB2312" w:eastAsia="楷体_GB2312" w:cs="楷体_GB2312"/>
          <w:szCs w:val="32"/>
        </w:rPr>
        <w:t>号</w:t>
      </w:r>
    </w:p>
    <w:p>
      <w:pPr>
        <w:pStyle w:val="10"/>
        <w:spacing w:line="430" w:lineRule="exact"/>
        <w:ind w:left="640" w:right="-48" w:rightChars="-15" w:firstLine="0" w:firstLineChars="0"/>
        <w:rPr>
          <w:rFonts w:hint="eastAsia" w:ascii="楷体_GB2312" w:eastAsia="楷体_GB2312"/>
          <w:b/>
          <w:bCs/>
          <w:sz w:val="28"/>
        </w:rPr>
      </w:pPr>
    </w:p>
    <w:p>
      <w:pPr>
        <w:spacing w:line="430" w:lineRule="exact"/>
        <w:ind w:firstLine="640" w:firstLineChars="200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罪犯林剑萍，男，1985年10月6日出生，汉族，初中文化，户籍所在地福建省仙游县</w:t>
      </w:r>
      <w:bookmarkStart w:id="0" w:name="_GoBack"/>
      <w:bookmarkEnd w:id="0"/>
      <w:r>
        <w:rPr>
          <w:rFonts w:hint="eastAsia" w:ascii="仿宋_GB2312"/>
          <w:szCs w:val="32"/>
        </w:rPr>
        <w:t>，捕前系经商。</w:t>
      </w:r>
    </w:p>
    <w:p>
      <w:pPr>
        <w:spacing w:line="430" w:lineRule="exact"/>
        <w:ind w:firstLine="640" w:firstLineChars="200"/>
        <w:rPr>
          <w:rFonts w:hint="eastAsia" w:ascii="仿宋_GB2312" w:cs="仿宋_GB2312"/>
          <w:szCs w:val="32"/>
        </w:rPr>
      </w:pPr>
      <w:r>
        <w:rPr>
          <w:rFonts w:hint="eastAsia" w:ascii="仿宋_GB2312"/>
          <w:szCs w:val="32"/>
        </w:rPr>
        <w:t>福建省仙游县人民法院于2018年6月5日作出（2017）闽0322刑初597号刑事判决，以被告人林剑萍犯非法收购、出售珍贵、濒危野生动物制品罪，判处有期徒刑六年，并处罚金人民币50000元（已缴纳），已退在仙游县法院的非法所得人民币16000元予以没收，上缴国库。判决生效后，于2018年6月25日交付福建省漳州监狱执行刑罚。2018年7月3日因漏罪押回重审。福建省莆田市中级人民法院于2019年4月24日作出（2018）闽03刑初25号、30号刑事判决，以被告人林剑萍犯走私珍贵动物制品罪，判处有期徒刑十一年六个月，并处没收财产人民币1200000元；与之前犯非法收购、出售珍贵濒危野生动物制品罪，判处有期徒刑六年，并处罚金人民币50000元（已缴纳）；总和刑期十七年六个月，并处没收财产人民币1200000元，罚金人民币50000元；决定执行有期徒刑十四年六个月，并处没收财产1200000元，罚金人民币50000元（罚金已缴纳）。宣判后，该犯不服，提出上诉。2019年12月16日，福建省高级人民法院以（2019）闽刑终152号刑事裁定，驳回上诉，维持原判。刑期自2017年7月8日起至2032年1月7日止。判决生效后，于2020年1月2日重新收监，现在直属一分监区服刑。2022年7月19日，福建省漳州市中级人民法院以（2022）闽06刑更447号刑事裁定书，</w:t>
      </w:r>
      <w:r>
        <w:rPr>
          <w:rFonts w:hint="eastAsia" w:ascii="仿宋_GB2312" w:hAnsi="仿宋_GB2312" w:cs="仿宋_GB2312"/>
          <w:szCs w:val="32"/>
        </w:rPr>
        <w:t>对其减刑</w:t>
      </w:r>
      <w:r>
        <w:rPr>
          <w:rFonts w:hint="eastAsia" w:ascii="仿宋_GB2312" w:hAnsi="仿宋" w:cs="宋体"/>
          <w:szCs w:val="32"/>
        </w:rPr>
        <w:t>四</w:t>
      </w:r>
      <w:r>
        <w:rPr>
          <w:rFonts w:hint="eastAsia" w:ascii="仿宋_GB2312" w:hAnsi="仿宋_GB2312" w:cs="仿宋_GB2312"/>
          <w:szCs w:val="32"/>
        </w:rPr>
        <w:t>个月</w:t>
      </w:r>
      <w:r>
        <w:rPr>
          <w:rFonts w:hint="eastAsia" w:ascii="仿宋_GB2312" w:hAnsi="仿宋_GB2312" w:cs="仿宋_GB2312"/>
          <w:b/>
          <w:szCs w:val="32"/>
        </w:rPr>
        <w:t>，</w:t>
      </w:r>
      <w:r>
        <w:rPr>
          <w:rFonts w:hint="eastAsia" w:ascii="仿宋_GB2312" w:hAnsi="仿宋_GB2312" w:cs="仿宋_GB2312"/>
          <w:szCs w:val="32"/>
        </w:rPr>
        <w:t>2022年7月24日送达。</w:t>
      </w:r>
      <w:r>
        <w:rPr>
          <w:rFonts w:hint="eastAsia" w:ascii="仿宋_GB2312"/>
          <w:szCs w:val="32"/>
        </w:rPr>
        <w:t>现刑期至2031年9月7日。属普管级罪犯。</w:t>
      </w:r>
    </w:p>
    <w:p>
      <w:pPr>
        <w:spacing w:line="430" w:lineRule="exact"/>
        <w:ind w:firstLine="640" w:firstLineChars="200"/>
        <w:rPr>
          <w:rFonts w:hint="eastAsia"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</w:t>
      </w:r>
      <w:r>
        <w:rPr>
          <w:rFonts w:hint="eastAsia" w:ascii="仿宋_GB2312" w:hAnsi="宋体"/>
          <w:iCs/>
          <w:kern w:val="0"/>
          <w:szCs w:val="32"/>
        </w:rPr>
        <w:t>上次</w:t>
      </w:r>
      <w:r>
        <w:rPr>
          <w:rFonts w:hint="eastAsia" w:ascii="仿宋_GB2312" w:hAnsi="宋体"/>
          <w:iCs/>
          <w:kern w:val="0"/>
          <w:szCs w:val="32"/>
          <w:lang w:val="zh-CN"/>
        </w:rPr>
        <w:t>减刑以来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  <w:r>
        <w:rPr>
          <w:rFonts w:hint="eastAsia" w:ascii="仿宋_GB2312" w:cs="仿宋_GB2312"/>
          <w:szCs w:val="32"/>
        </w:rPr>
        <w:t xml:space="preserve"> </w:t>
      </w:r>
    </w:p>
    <w:p>
      <w:pPr>
        <w:pStyle w:val="10"/>
        <w:autoSpaceDE w:val="0"/>
        <w:autoSpaceDN w:val="0"/>
        <w:adjustRightInd w:val="0"/>
        <w:spacing w:line="430" w:lineRule="exact"/>
        <w:ind w:firstLine="640"/>
        <w:rPr>
          <w:rFonts w:hint="eastAsia" w:ascii="仿宋_GB2312" w:hAnsi="仿宋"/>
          <w:iCs/>
          <w:kern w:val="2"/>
          <w:szCs w:val="32"/>
        </w:rPr>
      </w:pP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10"/>
        <w:autoSpaceDE w:val="0"/>
        <w:autoSpaceDN w:val="0"/>
        <w:adjustRightInd w:val="0"/>
        <w:spacing w:line="430" w:lineRule="exact"/>
        <w:ind w:firstLine="640"/>
        <w:rPr>
          <w:rFonts w:hint="eastAsia" w:ascii="仿宋_GB2312" w:hAnsi="仿宋" w:cs="宋体"/>
          <w:szCs w:val="32"/>
          <w:lang w:val="zh-CN"/>
        </w:rPr>
      </w:pPr>
      <w:r>
        <w:rPr>
          <w:rFonts w:hint="eastAsia" w:ascii="仿宋_GB2312" w:hAnsi="仿宋"/>
          <w:szCs w:val="32"/>
        </w:rPr>
        <w:t>遵守监规</w:t>
      </w:r>
      <w:r>
        <w:rPr>
          <w:rFonts w:hint="eastAsia" w:ascii="仿宋_GB2312" w:hAnsi="仿宋" w:cs="宋体"/>
          <w:szCs w:val="32"/>
          <w:lang w:val="zh-CN"/>
        </w:rPr>
        <w:t>：</w:t>
      </w:r>
      <w:r>
        <w:rPr>
          <w:rFonts w:hint="eastAsia" w:ascii="仿宋_GB2312" w:hAnsi="宋体"/>
          <w:szCs w:val="32"/>
        </w:rPr>
        <w:t>能遵守法律法规及监规纪律，接受教育改造。</w:t>
      </w:r>
    </w:p>
    <w:p>
      <w:pPr>
        <w:pStyle w:val="10"/>
        <w:autoSpaceDE w:val="0"/>
        <w:autoSpaceDN w:val="0"/>
        <w:adjustRightInd w:val="0"/>
        <w:spacing w:line="430" w:lineRule="exact"/>
        <w:ind w:left="640" w:firstLine="0" w:firstLineChars="0"/>
        <w:rPr>
          <w:rFonts w:hint="eastAsia"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10"/>
        <w:autoSpaceDE w:val="0"/>
        <w:autoSpaceDN w:val="0"/>
        <w:adjustRightInd w:val="0"/>
        <w:spacing w:line="430" w:lineRule="exact"/>
        <w:ind w:firstLine="640"/>
        <w:rPr>
          <w:rFonts w:hint="eastAsia"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10"/>
        <w:spacing w:line="430" w:lineRule="exact"/>
        <w:ind w:firstLine="640"/>
        <w:rPr>
          <w:rFonts w:hint="eastAsia" w:ascii="仿宋_GB2312" w:hAnsi="仿宋_GB2312" w:cs="仿宋_GB2312"/>
          <w:bCs/>
          <w:szCs w:val="32"/>
        </w:rPr>
      </w:pPr>
      <w:r>
        <w:rPr>
          <w:rFonts w:hint="eastAsia" w:ascii="仿宋_GB2312" w:hAnsi="仿宋" w:cs="宋体"/>
          <w:szCs w:val="32"/>
          <w:lang w:val="zh-CN"/>
        </w:rPr>
        <w:t>奖惩情况：</w:t>
      </w:r>
      <w:r>
        <w:rPr>
          <w:rFonts w:hint="eastAsia" w:ascii="仿宋_GB2312" w:hAnsi="仿宋_GB2312" w:cs="仿宋_GB2312"/>
          <w:bCs/>
          <w:szCs w:val="32"/>
        </w:rPr>
        <w:t>该犯上次评定表扬剩余504.5分，本轮考核期2022年4月至2024年11月累计获3463分，合计获得3967.5分，表扬6次；间隔期2022年7月24日至2024年11月，获3033分。考核期内无违规扣分。</w:t>
      </w:r>
    </w:p>
    <w:p>
      <w:pPr>
        <w:pStyle w:val="10"/>
        <w:spacing w:line="430" w:lineRule="exact"/>
        <w:ind w:firstLine="640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该犯原判财产性判项罚金人民币50000元，已于原审判决时履行完毕；没收财产人民币1200000元，已履行210412.89元，其中仙游县人民法院在2020年6月28日执行过程中拍卖了林剑萍与案外人共有的房地产，执行到209912.89元，2024年11月15日缴纳罚没款500元人民币。服刑期间财产刑履行比例17.53%。该犯考核期月均消费人民币256.94元，账户可用余额人民币815.89元。2024年7月2日福建省仙游县人民法院财产性判项复函载明：经执行查控系统反馈，未发现被执行人林剑萍名下有可供执行的财产。</w:t>
      </w:r>
    </w:p>
    <w:p>
      <w:pPr>
        <w:spacing w:line="430" w:lineRule="exact"/>
        <w:ind w:firstLine="640" w:firstLineChars="200"/>
        <w:rPr>
          <w:rFonts w:hint="eastAsia" w:ascii="仿宋_GB2312" w:cs="仿宋_GB2312"/>
          <w:szCs w:val="32"/>
        </w:rPr>
      </w:pPr>
      <w:r>
        <w:rPr>
          <w:rFonts w:hint="eastAsia" w:ascii="仿宋_GB2312" w:cs="仿宋_GB2312"/>
          <w:szCs w:val="32"/>
        </w:rPr>
        <w:t>该犯系财产性判项义务履行金额未达到其个人应履行总额30%，因此提请减刑幅度扣减3个月。</w:t>
      </w:r>
    </w:p>
    <w:p>
      <w:pPr>
        <w:spacing w:line="430" w:lineRule="exact"/>
        <w:ind w:firstLine="640" w:firstLineChars="200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本案于2025年2月14日至2025年2月20日在狱内公示未收到不同意见。（公示时间为5个工作日）</w:t>
      </w:r>
    </w:p>
    <w:p>
      <w:pPr>
        <w:spacing w:line="430" w:lineRule="exact"/>
        <w:ind w:firstLine="640" w:firstLineChars="200"/>
        <w:rPr>
          <w:rFonts w:hint="eastAsia" w:ascii="仿宋_GB2312" w:cs="仿宋_GB2312"/>
          <w:szCs w:val="32"/>
        </w:rPr>
      </w:pPr>
      <w:r>
        <w:rPr>
          <w:rFonts w:hint="eastAsia" w:ascii="仿宋_GB2312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《中华人民共和国刑事诉讼法》第二百七十三条第二款、《中华人民共和国监狱法》第二十九条的规定，建议对罪犯林剑萍予以减刑六个月。特提请你院审理裁定。</w:t>
      </w:r>
    </w:p>
    <w:p>
      <w:pPr>
        <w:pStyle w:val="2"/>
        <w:spacing w:line="430" w:lineRule="exact"/>
        <w:ind w:right="-48" w:rightChars="-15" w:firstLine="640" w:firstLineChars="200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此致</w:t>
      </w:r>
    </w:p>
    <w:p>
      <w:pPr>
        <w:pStyle w:val="10"/>
        <w:spacing w:line="430" w:lineRule="exact"/>
        <w:ind w:right="-48" w:rightChars="-15" w:firstLine="0" w:firstLineChars="0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福建省漳州市中级人民法院</w:t>
      </w:r>
    </w:p>
    <w:p>
      <w:pPr>
        <w:pStyle w:val="10"/>
        <w:spacing w:line="500" w:lineRule="exact"/>
        <w:ind w:left="641" w:firstLine="0" w:firstLineChars="0"/>
        <w:rPr>
          <w:rFonts w:hint="eastAsia" w:ascii="仿宋_GB2312" w:cs="仿宋_GB2312"/>
          <w:szCs w:val="32"/>
        </w:rPr>
      </w:pPr>
      <w:r>
        <w:rPr>
          <w:rFonts w:hint="eastAsia" w:ascii="仿宋_GB2312" w:cs="仿宋_GB2312"/>
          <w:szCs w:val="32"/>
        </w:rPr>
        <w:t>附件：⒈罪犯林剑萍卷宗二册</w:t>
      </w:r>
    </w:p>
    <w:p>
      <w:pPr>
        <w:pStyle w:val="10"/>
        <w:spacing w:line="430" w:lineRule="exact"/>
        <w:ind w:left="640" w:right="-48" w:rightChars="-15" w:firstLine="960" w:firstLineChars="300"/>
        <w:rPr>
          <w:rFonts w:hint="eastAsia" w:ascii="仿宋_GB2312" w:cs="仿宋_GB2312"/>
          <w:szCs w:val="32"/>
        </w:rPr>
      </w:pPr>
      <w:r>
        <w:rPr>
          <w:rFonts w:hint="eastAsia" w:ascii="仿宋_GB2312" w:cs="仿宋_GB2312"/>
          <w:szCs w:val="32"/>
        </w:rPr>
        <w:t>⒉减刑建议书二份</w:t>
      </w:r>
    </w:p>
    <w:p>
      <w:pPr>
        <w:pStyle w:val="2"/>
        <w:spacing w:line="430" w:lineRule="exact"/>
        <w:ind w:right="1280" w:rightChars="400"/>
        <w:jc w:val="right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福建省漳州监狱</w:t>
      </w:r>
    </w:p>
    <w:p>
      <w:pPr>
        <w:pStyle w:val="2"/>
        <w:spacing w:line="430" w:lineRule="exact"/>
        <w:ind w:right="1280" w:rightChars="400"/>
        <w:jc w:val="right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2025年2月24日</w:t>
      </w:r>
    </w:p>
    <w:sectPr>
      <w:pgSz w:w="11906" w:h="16838"/>
      <w:pgMar w:top="1871" w:right="1304" w:bottom="1871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D52D8"/>
    <w:rsid w:val="00166786"/>
    <w:rsid w:val="00196693"/>
    <w:rsid w:val="0029308E"/>
    <w:rsid w:val="00403E5D"/>
    <w:rsid w:val="004614EF"/>
    <w:rsid w:val="005624ED"/>
    <w:rsid w:val="007A2819"/>
    <w:rsid w:val="009D52D8"/>
    <w:rsid w:val="00AC5183"/>
    <w:rsid w:val="00AE282F"/>
    <w:rsid w:val="00C804B9"/>
    <w:rsid w:val="00C84392"/>
    <w:rsid w:val="00D9732F"/>
    <w:rsid w:val="6D3850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szCs w:val="20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称呼 Char"/>
    <w:basedOn w:val="6"/>
    <w:link w:val="2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10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221</Words>
  <Characters>1263</Characters>
  <Lines>10</Lines>
  <Paragraphs>2</Paragraphs>
  <TotalTime>26</TotalTime>
  <ScaleCrop>false</ScaleCrop>
  <LinksUpToDate>false</LinksUpToDate>
  <CharactersWithSpaces>1482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2023-12-24T00:22:00Z</dcterms:created>
  <dc:creator>微软用户</dc:creator>
  <cp:lastModifiedBy>叶志胜</cp:lastModifiedBy>
  <cp:lastPrinted>2025-02-17T07:37:00Z</cp:lastPrinted>
  <dcterms:modified xsi:type="dcterms:W3CDTF">2025-02-21T03:52:05Z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01C893A1DFF44E6383193A1FC0EABE22</vt:lpwstr>
  </property>
</Properties>
</file>