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25〕闽漳狱减字第</w:t>
      </w:r>
      <w:r>
        <w:rPr>
          <w:rFonts w:hint="eastAsia" w:eastAsia="楷体_GB2312"/>
          <w:szCs w:val="32"/>
        </w:rPr>
        <w:t>49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罪犯潘继刚，男，1991年9月8日出生，水族，初中文化，家庭住址贵州省榕江县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泉州市中级人民法院于2015年1月16日作出(2014)泉刑初字第107号刑事附带民事判决，以被告人潘继刚犯故意伤害罪，判处无期徒刑，剥夺政治权利终身,赔偿附带民事诉讼原告人经济损失人民币372992元，其中被告人潘继刚应赔偿人民币111897.6元，且互负连带责任。宣判后，该犯不服，提出上诉，福建省高级人民法院于2015年4月10日作出(2015)闽刑终字第126号刑事附带民事裁定，驳回上诉，维持原判。2015年5月8日交付福建省漳州监狱执行刑罚。2017年9月25日,福建省高级人民法院以（2017）闽刑更172号刑事裁定书，对其减为有期徒刑二十二年，剥夺政治权利改为十年。刑期自2017年9月25日起至2039年9月24日止。2020年1月16日,福建省漳州市中级人民法院以（2020）闽06刑更130号刑事裁定书，对其减刑八个月，剥夺政治权利十年不变。2022年9月15日,福建省漳州市中级人民法院以（2022）闽06刑更597号刑事裁定书，对其减刑六个月，剥夺政治权利十年不变，于2022年9月27日送达。现刑期至2038年7月24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133分，本轮考核期2022年6月至2024年11月累计获考核分3229分，合计获得考核分3362分，表扬5次；间隔期2022年9月27日至2024年11月，获得考核分2829分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连带赔偿附带民事诉讼原告人经济损失人民币372992元，个人应赔偿人民币111897.6元，已履行人民币4100元;其中本次提请向福建省泉州中级人民法院缴交民事赔偿人民币1000元；服刑期间财产刑履行比例1.09%。该犯考核期月均消费人民币269.23元（</w:t>
      </w:r>
      <w:r>
        <w:rPr>
          <w:rFonts w:hint="eastAsia" w:ascii="仿宋_GB2312" w:hAnsi="宋体" w:cs="宋体"/>
          <w:color w:val="000000" w:themeColor="text1"/>
          <w:kern w:val="0"/>
          <w:szCs w:val="32"/>
        </w:rPr>
        <w:t>不包括购买药品、报刊书籍等费</w:t>
      </w:r>
      <w:r>
        <w:rPr>
          <w:rFonts w:hint="eastAsia" w:ascii="仿宋_GB2312" w:hAnsi="宋体" w:cs="宋体"/>
          <w:kern w:val="0"/>
          <w:szCs w:val="32"/>
        </w:rPr>
        <w:t>用），账户可用余额人民币974.46元。2024年10月14日福建省泉州市中级人民法院财产性判项复函载明：经福建法院执行案件流程信息管理系统查控无可供执行财产。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本案于2025年2月14日至2025年2月20日在狱内公示未收到不同意见。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潘继刚予以减刑五个月，剥夺政治权利十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附件：⒈罪犯潘继刚卷宗二册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560" w:firstLineChars="205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2025年2月24日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73F75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D7415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10C98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150A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570CD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9606F"/>
    <w:rsid w:val="007B6E4D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C714F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A547E"/>
    <w:rsid w:val="009B06FC"/>
    <w:rsid w:val="009B3F5E"/>
    <w:rsid w:val="009B6A83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5EFF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2C85"/>
    <w:rsid w:val="00B832EA"/>
    <w:rsid w:val="00B96F94"/>
    <w:rsid w:val="00BA14AF"/>
    <w:rsid w:val="00BA1B20"/>
    <w:rsid w:val="00BA5235"/>
    <w:rsid w:val="00BA555B"/>
    <w:rsid w:val="00BD07DC"/>
    <w:rsid w:val="00BE33C6"/>
    <w:rsid w:val="00BE5AE0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970EE"/>
    <w:rsid w:val="00DA6301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36CF"/>
    <w:rsid w:val="00F03CEF"/>
    <w:rsid w:val="00F04732"/>
    <w:rsid w:val="00F16119"/>
    <w:rsid w:val="00F1616D"/>
    <w:rsid w:val="00F24E4A"/>
    <w:rsid w:val="00F34C2D"/>
    <w:rsid w:val="00F42B2B"/>
    <w:rsid w:val="00F42B93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86C54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6D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7F6945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EC5C-9D01-4D5A-8653-2645A2F703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211</Words>
  <Characters>1208</Characters>
  <Lines>10</Lines>
  <Paragraphs>2</Paragraphs>
  <TotalTime>38</TotalTime>
  <ScaleCrop>false</ScaleCrop>
  <LinksUpToDate>false</LinksUpToDate>
  <CharactersWithSpaces>1417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2025-02-19T00:45:00Z</cp:lastPrinted>
  <dcterms:modified xsi:type="dcterms:W3CDTF">2025-02-21T06:44:16Z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