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罪犯王培福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，男，1978年12月28日出生，汉族，小学文化，住江西省鄱阳县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2021年11月15日作出(2021)闽0524刑初503号刑事判决，以被告人王培福犯组织卖淫罪，判处有期徒刑十一年，并处罚金人民币3900000元，追缴被告人王培福及其他同案人的违法所得人民币1955518元，予以没收，上缴国库。刑期自2020年12月25日起至2031年12月24日止。2022年1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该犯考核期2022年1月20日至2024年11月累计获考核分3379.5分，表扬4次，物质奖励1次；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2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扣考核分5分，无重大违规。</w:t>
      </w:r>
    </w:p>
    <w:p>
      <w:pPr>
        <w:spacing w:line="4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</w:t>
      </w:r>
      <w:r>
        <w:rPr>
          <w:rFonts w:hint="eastAsia" w:ascii="仿宋_GB2312" w:hAnsi="仿宋_GB2312" w:cs="仿宋_GB2312"/>
          <w:bCs/>
          <w:szCs w:val="32"/>
        </w:rPr>
        <w:t>性判项罚金人民币</w:t>
      </w:r>
      <w:r>
        <w:rPr>
          <w:rFonts w:hint="eastAsia" w:ascii="仿宋_GB2312"/>
          <w:szCs w:val="32"/>
        </w:rPr>
        <w:t>3900000元</w:t>
      </w:r>
      <w:r>
        <w:rPr>
          <w:rFonts w:hint="eastAsia" w:ascii="仿宋_GB2312" w:hAnsi="仿宋_GB2312" w:cs="仿宋_GB2312"/>
          <w:bCs/>
          <w:szCs w:val="32"/>
        </w:rPr>
        <w:t>，已履行人民币2000元；</w:t>
      </w:r>
      <w:r>
        <w:rPr>
          <w:rFonts w:hint="eastAsia" w:ascii="仿宋_GB2312" w:hAnsi="仿宋" w:cs="仿宋_GB2312"/>
          <w:color w:val="000000"/>
          <w:kern w:val="0"/>
          <w:szCs w:val="32"/>
        </w:rPr>
        <w:t>追缴共同违法所得人民币</w:t>
      </w:r>
      <w:r>
        <w:rPr>
          <w:rFonts w:hint="eastAsia" w:ascii="仿宋_GB2312"/>
          <w:szCs w:val="32"/>
        </w:rPr>
        <w:t>1955518</w:t>
      </w:r>
      <w:r>
        <w:rPr>
          <w:rFonts w:hint="eastAsia" w:ascii="仿宋_GB2312" w:hAnsi="仿宋" w:cs="仿宋_GB2312"/>
          <w:color w:val="000000"/>
          <w:kern w:val="0"/>
          <w:szCs w:val="32"/>
        </w:rPr>
        <w:t>元</w:t>
      </w:r>
      <w:r>
        <w:rPr>
          <w:rFonts w:hint="eastAsia" w:ascii="仿宋_GB2312" w:hAnsi="仿宋_GB2312" w:cs="仿宋_GB2312"/>
          <w:bCs/>
          <w:szCs w:val="32"/>
        </w:rPr>
        <w:t>，已履行人民币2000元，其中本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</w:t>
      </w:r>
      <w:r>
        <w:rPr>
          <w:rFonts w:hint="eastAsia" w:ascii="仿宋_GB2312" w:hAnsi="仿宋" w:cs="仿宋_GB2312"/>
          <w:color w:val="000000"/>
          <w:kern w:val="0"/>
          <w:szCs w:val="32"/>
        </w:rPr>
        <w:t>安溪县</w:t>
      </w:r>
      <w:r>
        <w:rPr>
          <w:rFonts w:hint="eastAsia" w:ascii="仿宋_GB2312"/>
          <w:szCs w:val="32"/>
        </w:rPr>
        <w:t>人民法院缴纳罚金人民币2000元，缴纳追缴共同违法所得人民币2000元，服刑期间财产刑履行比例00.07%。该犯考核期月均消费人民币289.34元（注：不包括购买药品、报刊书籍等费用），账户可用余额人民币891.27元。2024年9月28日福建省</w:t>
      </w:r>
      <w:r>
        <w:rPr>
          <w:rFonts w:hint="eastAsia" w:ascii="仿宋_GB2312" w:hAnsi="仿宋" w:cs="仿宋_GB2312"/>
          <w:color w:val="000000"/>
          <w:kern w:val="0"/>
          <w:szCs w:val="32"/>
        </w:rPr>
        <w:t>安溪县</w:t>
      </w:r>
      <w:r>
        <w:rPr>
          <w:rFonts w:hint="eastAsia" w:ascii="仿宋_GB2312"/>
          <w:szCs w:val="32"/>
        </w:rPr>
        <w:t>人民法院财产性判项复函载明：其名下暂无可供执行财产。</w:t>
      </w:r>
    </w:p>
    <w:p>
      <w:pPr>
        <w:spacing w:line="52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bCs/>
          <w:szCs w:val="32"/>
        </w:rPr>
        <w:t>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王培福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王培福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2月24日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B2EC8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4DEE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4377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E34C7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1201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5A46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26BFC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05C4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1957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155</Words>
  <Characters>887</Characters>
  <Lines>7</Lines>
  <Paragraphs>2</Paragraphs>
  <TotalTime>309</TotalTime>
  <ScaleCrop>false</ScaleCrop>
  <LinksUpToDate>false</LinksUpToDate>
  <CharactersWithSpaces>1040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2025-02-21T06:56:23Z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