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罪犯白小龙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，男，1989年7月26日出生，汉族，小学文化,户籍所在地山西省襄汾县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 xml:space="preserve">，捕前系务工。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2022年6月24日作出(2021)闽02刑初87号刑事判决，以被告人白小龙犯故意杀人罪，判处死刑，缓期二年执行，剥夺政治权利终身。福建省高级人民法院于2022年10月19日作出(2022)闽刑核67261078号刑事裁定，核准福建省厦门市中级人民法院(2021)闽02刑初87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以故意杀人罪，判处被告人白小龙死刑，缓期二年执行，剥夺政治权利终身的</w:t>
      </w:r>
      <w:r>
        <w:rPr>
          <w:rFonts w:hint="eastAsia" w:ascii="仿宋_GB2312" w:hAnsi="仿宋_GB2312" w:eastAsia="仿宋_GB2312" w:cs="仿宋_GB2312"/>
          <w:szCs w:val="32"/>
        </w:rPr>
        <w:t>刑事判决。死刑缓期执行期自2022年11月19日起至2024年11月18日止。2023年1月12日交付福建省漳州监狱执行刑罚。现属考察级罪犯。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罪犯白小龙在死刑缓期执行期间没有故意犯罪，自入监以来改造表现如下：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该犯考核期2023年1月12日至2024年11月累计获考核分2108分,表扬2次，物质奖励1次；无违规扣分情况。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白小龙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附件：⒈罪犯白小龙卷宗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eastAsia" w:eastAsia="楷体_GB2312" w:cs="楷体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jc w:val="both"/>
        <w:rPr>
          <w:rFonts w:hint="eastAsia" w:eastAsia="楷体_GB2312" w:cs="楷体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622C03DE"/>
    <w:rsid w:val="6391562E"/>
    <w:rsid w:val="68DF072D"/>
    <w:rsid w:val="6A0A5681"/>
    <w:rsid w:val="6FFD5DDE"/>
    <w:rsid w:val="70C8615B"/>
    <w:rsid w:val="72210150"/>
    <w:rsid w:val="797241A2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2025-02-25T03:17:04Z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